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Medicaid program, including the administration and operation of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531.0501 and 531.0512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531.0501.</w:t>
      </w:r>
      <w:r>
        <w:rPr>
          <w:u w:val="single"/>
        </w:rPr>
        <w:t xml:space="preserve"> </w:t>
      </w:r>
      <w:r>
        <w:rPr>
          <w:u w:val="single"/>
        </w:rPr>
        <w:t xml:space="preserve"> </w:t>
      </w:r>
      <w:r>
        <w:rPr>
          <w:u w:val="single"/>
        </w:rPr>
        <w:t xml:space="preserve">MEDICAID WAIVER PROGRAMS: INTEREST LIST MANAGEMENT.  (a)  The commission, in consultation with the Intellectual and Developmental Disability System Redesign Advisory Committee established under Section 534.053, shall study the feasibility of creating an online portal for individuals to request to be placed and check the individual's placement on a Medicaid waiver program interest list. </w:t>
      </w:r>
      <w:r>
        <w:rPr>
          <w:u w:val="single"/>
        </w:rPr>
        <w:t xml:space="preserve"> </w:t>
      </w:r>
      <w:r>
        <w:rPr>
          <w:u w:val="single"/>
        </w:rPr>
        <w:t xml:space="preserve">As part of the study, the commission shall determine the most cost-effective automated method for determining the level of need of an individual seeking services through a Medicaid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2023, the commission shall prepare and submit a report to the governor, the lieutenant governor, the speaker of the house of representatives, and the standing legislative committees with primary jurisdiction over health and human services that summarizes the commission's findings and conclusions from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 and (b) and this subsection expire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protocol in the office of the ombudsman to improve the capture and updating of contact information for an individual who contacts the office of the ombudsman regarding Medicaid waiver programs 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531.0512.</w:t>
      </w:r>
      <w:r>
        <w:rPr>
          <w:u w:val="single"/>
        </w:rPr>
        <w:t xml:space="preserve"> </w:t>
      </w:r>
      <w:r>
        <w:rPr>
          <w:u w:val="single"/>
        </w:rPr>
        <w:t xml:space="preserve"> </w:t>
      </w:r>
      <w:r>
        <w:rPr>
          <w:u w:val="single"/>
        </w:rPr>
        <w:t xml:space="preserve">NOTIFICATION REGARDING CONSUMER DIRECTION MODEL.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procedure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verify that a Medicaid recipient or the recipient's parent or legal guardian is informed regarding the consumer direction model and provided the option to choose to receive care under that model;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declines to receive care under the consumer direction model, document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Medicaid managed care organization implements the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533.00251,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the minimum performance standards the commission establishes for nursing facility providers seeking to participate in the STAR+PLUS Medicaid managed care program, the executive commissioner shall adopt rules establishing minimum performance standards applicable to nursing facility providers that participate in the program. The commission is responsible for monitoring provider performance in accordance with the standards and requiring corrective actions, as the commission determines necessary, from providers that do not meet the standards. The commission shall share data regarding the requirements of this subsection with STAR+PLUS Medicaid managed care organizations as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acuity and risk adjustment methodologies that consider the costs of providing acute care services and long-term services and supports, including private duty nursing services, provided under the plan; and</w:t>
      </w:r>
    </w:p>
    <w:p w:rsidR="003F3435" w:rsidRDefault="0032493E">
      <w:pPr>
        <w:spacing w:line="480" w:lineRule="auto"/>
        <w:ind w:firstLine="2160"/>
        <w:jc w:val="both"/>
      </w:pPr>
      <w:r>
        <w:rPr>
          <w:u w:val="single"/>
        </w:rPr>
        <w:t xml:space="preserve">(B)</w:t>
      </w:r>
      <w:r xml:space="preserve">
        <w:t> </w:t>
      </w:r>
      <w:r xml:space="preserve">
        <w:t> </w:t>
      </w:r>
      <w:r>
        <w:t xml:space="preserve">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533, Government Code, is amended by adding Section 533.00515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533.00515.</w:t>
      </w:r>
      <w:r>
        <w:rPr>
          <w:u w:val="single"/>
        </w:rPr>
        <w:t xml:space="preserve"> </w:t>
      </w:r>
      <w:r>
        <w:rPr>
          <w:u w:val="single"/>
        </w:rPr>
        <w:t xml:space="preserve"> </w:t>
      </w:r>
      <w:r>
        <w:rPr>
          <w:u w:val="single"/>
        </w:rPr>
        <w:t xml:space="preserve">MEDICATION THERAPY MANAGEMENT.  The executive commissioner shall collaborate with Medicaid managed care organizations to implement medication therapy management services to lower costs and improve quality outcomes for recipients by reducing adverse drug events.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minimum requirements that a managed care organization, in providing a disease management program, must meet to be eligible to receive a contract under this section. The managed care organization must, at a minimum, be required to:</w:t>
      </w:r>
    </w:p>
    <w:p w:rsidR="003F3435" w:rsidRDefault="0032493E">
      <w:pPr>
        <w:spacing w:line="480" w:lineRule="auto"/>
        <w:ind w:firstLine="1440"/>
        <w:jc w:val="both"/>
      </w:pPr>
      <w:r>
        <w:t xml:space="preserve">(1)</w:t>
      </w:r>
      <w:r xml:space="preserve">
        <w:t> </w:t>
      </w:r>
      <w:r xml:space="preserve">
        <w:t> </w:t>
      </w:r>
      <w:r>
        <w:t xml:space="preserve">provide disease management services that have performance measures for particular diseases that are comparable to the relevant performance measures applicable to a provider of disease management services under Section 32.057, Human Resources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show evidence of ability to manage complex diseases in the Medicaid population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disease management program provided by the organization has low active participation rates, identify the reason for the low rates and develop an approach to increase active participation in disease management programs for high-risk recipients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32.054,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prevent serious medical conditions and reduce emergency room visits necessitated by complications resulting from a lack of access to dental care, the commission shall provide medical assistance reimbursement for preventive dental services, including reimbursement for one preventive dental care visit per year, for an adult recipient with a disability who is enrolled in the STAR+PLUS Medicaid managed care program.  This subsection does not apply to an adult recipient who is enrolled in the STAR+PLUS home and community-based services (HCBS) waiver program. </w:t>
      </w:r>
      <w:r>
        <w:rPr>
          <w:u w:val="single"/>
        </w:rPr>
        <w:t xml:space="preserve"> </w:t>
      </w:r>
      <w:r>
        <w:rPr>
          <w:u w:val="single"/>
        </w:rPr>
        <w:t xml:space="preserve">This subsection may not be construed to reduce dental services available to persons with disabilities that are otherwise reimbursable under the medical assistance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32, Human Resources Code, is amended by adding Section 32.0317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32.0317.</w:t>
      </w:r>
      <w:r>
        <w:rPr>
          <w:u w:val="single"/>
        </w:rPr>
        <w:t xml:space="preserve"> </w:t>
      </w:r>
      <w:r>
        <w:rPr>
          <w:u w:val="single"/>
        </w:rPr>
        <w:t xml:space="preserve"> </w:t>
      </w:r>
      <w:r>
        <w:rPr>
          <w:u w:val="single"/>
        </w:rPr>
        <w:t xml:space="preserve">REIMBURSEMENT FOR SERVICES PROVIDED UNDER SCHOOL HEALTH AND RELATED SERVICES PROGRAM.  The executive commissioner shall adopt rules requiring parental consent for services provided under the school health and related services program in order for a school district to receive reimbursement for the services.  The rules must allow a school district to seek a waiver to receive reimbursement for services provided to a student who does not have a parent or legal guardian who can provide consent.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 of</w:t>
      </w:r>
      <w:r>
        <w:t xml:space="preserve"> [</w:t>
      </w:r>
      <w:r>
        <w:rPr>
          <w:strike/>
        </w:rPr>
        <w:t xml:space="preserve">a period of continuous</w:t>
      </w:r>
      <w:r>
        <w:t xml:space="preserve">] eligibility for a child </w:t>
      </w:r>
      <w:r>
        <w:rPr>
          <w:u w:val="single"/>
        </w:rPr>
        <w:t xml:space="preserve">between each certification and recertification of the child's eligibility, subject to Subsections (f) and (h)</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of the two consecutive periods of eligibility described by Subsection (b) must be continuous in accordance with Subsection (d).  The second of the two consecutive periods of eligibility is not continuous and may be affected by changes in a child's household income, regardless of whether those changes occurred or whether the commission became aware of the changes during the first or second of the two consecutive periods of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(f)(1) and (h)</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The commission may conduct this review only once during the child's two consecutive periods of eligibility. </w:t>
      </w:r>
      <w:r>
        <w:rPr>
          <w:u w:val="single"/>
        </w:rPr>
        <w:t xml:space="preserve"> </w:t>
      </w:r>
      <w:r>
        <w:rPr>
          <w:u w:val="single"/>
        </w:rPr>
        <w:t xml:space="preserve">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eligibility for the child until the child's required annual recertification, except as provided by Subsection (h) and subject to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after reviewing a child's household income under Subsection (e),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child's parent or guardian provides to the commission within the period described by Subsection (f) documentation demonstrating that the child's household income does not exceed the maximum income for eligibility for the medical assistance program, the commission shall provide for a second consecutive period of eligibility for the child until the child's required annual recertification, except as provided by Subsection (h) and subject to Subsection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period prescribed by this section, a child's eligibility for medical assistance ends on the child's 19th birthday.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child's parent or guardian fails to provide to the commission within the period described by Subsection (f)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In this section, "commission," "executive commissioner," and "Medicaid" have the meanings assigned by Section 531.001, Government Code.</w:t>
      </w:r>
    </w:p>
    <w:p w:rsidR="003F3435" w:rsidRDefault="0032493E">
      <w:pPr>
        <w:spacing w:line="480" w:lineRule="auto"/>
        <w:ind w:firstLine="720"/>
        <w:jc w:val="both"/>
      </w:pPr>
      <w:r>
        <w:t xml:space="preserve">(b)</w:t>
      </w:r>
      <w:r xml:space="preserve">
        <w:t> </w:t>
      </w:r>
      <w:r xml:space="preserve">
        <w:t> </w:t>
      </w:r>
      <w:r>
        <w:t xml:space="preserve">Using existing resources, the commission shall:</w:t>
      </w:r>
    </w:p>
    <w:p w:rsidR="003F3435" w:rsidRDefault="0032493E">
      <w:pPr>
        <w:spacing w:line="480" w:lineRule="auto"/>
        <w:ind w:firstLine="1440"/>
        <w:jc w:val="both"/>
      </w:pPr>
      <w:r>
        <w:t xml:space="preserve">(1)</w:t>
      </w:r>
      <w:r xml:space="preserve">
        <w:t> </w:t>
      </w:r>
      <w:r xml:space="preserve">
        <w:t> </w:t>
      </w:r>
      <w:r>
        <w:t xml:space="preserve">review the commission's staff rate enhancement programs to:</w:t>
      </w:r>
    </w:p>
    <w:p w:rsidR="003F3435" w:rsidRDefault="0032493E">
      <w:pPr>
        <w:spacing w:line="480" w:lineRule="auto"/>
        <w:ind w:firstLine="2160"/>
        <w:jc w:val="both"/>
      </w:pPr>
      <w:r>
        <w:t xml:space="preserve">(A)</w:t>
      </w:r>
      <w:r xml:space="preserve">
        <w:t> </w:t>
      </w:r>
      <w:r xml:space="preserve">
        <w:t> </w:t>
      </w:r>
      <w:r>
        <w:t xml:space="preserve">identify and evaluate methods for improving administration of those programs to reduce administrative barriers that prevent an increase in direct care staffing and direct care wages and benefits in nursing homes; and</w:t>
      </w:r>
    </w:p>
    <w:p w:rsidR="003F3435" w:rsidRDefault="0032493E">
      <w:pPr>
        <w:spacing w:line="480" w:lineRule="auto"/>
        <w:ind w:firstLine="2160"/>
        <w:jc w:val="both"/>
      </w:pPr>
      <w:r>
        <w:t xml:space="preserve">(B)</w:t>
      </w:r>
      <w:r xml:space="preserve">
        <w:t> </w:t>
      </w:r>
      <w:r xml:space="preserve">
        <w:t> </w:t>
      </w:r>
      <w:r>
        <w:t xml:space="preserve">develop recommendations for increasing participation in the programs;</w:t>
      </w:r>
    </w:p>
    <w:p w:rsidR="003F3435" w:rsidRDefault="0032493E">
      <w:pPr>
        <w:spacing w:line="480" w:lineRule="auto"/>
        <w:ind w:firstLine="1440"/>
        <w:jc w:val="both"/>
      </w:pPr>
      <w:r>
        <w:t xml:space="preserve">(2)</w:t>
      </w:r>
      <w:r xml:space="preserve">
        <w:t> </w:t>
      </w:r>
      <w:r xml:space="preserve">
        <w:t> </w:t>
      </w:r>
      <w:r>
        <w:t xml:space="preserve">revise the commission's policies regarding the quality incentive payment program (QIPP) to require improvements to staff-to-patient ratios in nursing facilities participating in the program by January 1, 2025; and</w:t>
      </w:r>
    </w:p>
    <w:p w:rsidR="003F3435" w:rsidRDefault="0032493E">
      <w:pPr>
        <w:spacing w:line="480" w:lineRule="auto"/>
        <w:ind w:firstLine="1440"/>
        <w:jc w:val="both"/>
      </w:pPr>
      <w:r>
        <w:t xml:space="preserve">(3)</w:t>
      </w:r>
      <w:r xml:space="preserve">
        <w:t> </w:t>
      </w:r>
      <w:r xml:space="preserve">
        <w:t> </w:t>
      </w:r>
      <w:r>
        <w:t xml:space="preserve">identify factors influencing active participation by Medicaid recipients in disease management programs by examining variations in:</w:t>
      </w:r>
    </w:p>
    <w:p w:rsidR="003F3435" w:rsidRDefault="0032493E">
      <w:pPr>
        <w:spacing w:line="480" w:lineRule="auto"/>
        <w:ind w:firstLine="2160"/>
        <w:jc w:val="both"/>
      </w:pPr>
      <w:r>
        <w:t xml:space="preserve">(A)</w:t>
      </w:r>
      <w:r xml:space="preserve">
        <w:t> </w:t>
      </w:r>
      <w:r xml:space="preserve">
        <w:t> </w:t>
      </w:r>
      <w:r>
        <w:t xml:space="preserve">eligibility criteria for the programs; and</w:t>
      </w:r>
    </w:p>
    <w:p w:rsidR="003F3435" w:rsidRDefault="0032493E">
      <w:pPr>
        <w:spacing w:line="480" w:lineRule="auto"/>
        <w:ind w:firstLine="2160"/>
        <w:jc w:val="both"/>
      </w:pPr>
      <w:r>
        <w:t xml:space="preserve">(B)</w:t>
      </w:r>
      <w:r xml:space="preserve">
        <w:t> </w:t>
      </w:r>
      <w:r xml:space="preserve">
        <w:t> </w:t>
      </w:r>
      <w:r>
        <w:t xml:space="preserve">participation rates by health plan, disease management program, and year.</w:t>
      </w:r>
    </w:p>
    <w:p w:rsidR="003F3435" w:rsidRDefault="0032493E">
      <w:pPr>
        <w:spacing w:line="480" w:lineRule="auto"/>
        <w:ind w:firstLine="720"/>
        <w:jc w:val="both"/>
      </w:pPr>
      <w:r>
        <w:t xml:space="preserve">(c)</w:t>
      </w:r>
      <w:r xml:space="preserve">
        <w:t> </w:t>
      </w:r>
      <w:r xml:space="preserve">
        <w:t> </w:t>
      </w:r>
      <w:r>
        <w:t xml:space="preserve">The executive commissioner may approve a capitation payment system that provides for reimbursement for physicians under a primary care capitation model or total care capitation model.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"commission" and "Medicaid" have the meanings assigned by Section 531.001, Government Code.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 shall conduct a study to determine the cost-effectiveness and feasibility of providing to Medicaid recipients who have been diagnosed with diabetes, including Type 1 diabetes, Type 2 diabetes, and gestational diabetes:</w:t>
      </w:r>
    </w:p>
    <w:p w:rsidR="003F3435" w:rsidRDefault="0032493E">
      <w:pPr>
        <w:spacing w:line="480" w:lineRule="auto"/>
        <w:ind w:firstLine="1440"/>
        <w:jc w:val="both"/>
      </w:pPr>
      <w:r>
        <w:t xml:space="preserve">(1)</w:t>
      </w:r>
      <w:r xml:space="preserve">
        <w:t> </w:t>
      </w:r>
      <w:r xml:space="preserve">
        <w:t> </w:t>
      </w:r>
      <w:r>
        <w:t xml:space="preserve">diabetes self-management education and support services that follow the National Standards for Diabetes Self-Management Education and Support and that may be delivered by a certified diabetes educator; and</w:t>
      </w:r>
    </w:p>
    <w:p w:rsidR="003F3435" w:rsidRDefault="0032493E">
      <w:pPr>
        <w:spacing w:line="480" w:lineRule="auto"/>
        <w:ind w:firstLine="1440"/>
        <w:jc w:val="both"/>
      </w:pPr>
      <w:r>
        <w:t xml:space="preserve">(2)</w:t>
      </w:r>
      <w:r xml:space="preserve">
        <w:t> </w:t>
      </w:r>
      <w:r xml:space="preserve">
        <w:t> </w:t>
      </w:r>
      <w:r>
        <w:t xml:space="preserve">medical nutrition therapy services.</w:t>
      </w:r>
    </w:p>
    <w:p w:rsidR="003F3435" w:rsidRDefault="0032493E">
      <w:pPr>
        <w:spacing w:line="480" w:lineRule="auto"/>
        <w:ind w:firstLine="720"/>
        <w:jc w:val="both"/>
      </w:pPr>
      <w:r>
        <w:t xml:space="preserve">(c)</w:t>
      </w:r>
      <w:r xml:space="preserve">
        <w:t> </w:t>
      </w:r>
      <w:r xml:space="preserve">
        <w:t> </w:t>
      </w:r>
      <w:r>
        <w:t xml:space="preserve">If the commission determines that providing one or both of the types of services described by Subsection (b) of this section would improve health outcomes for Medicaid recipients and lower Medicaid costs, the commission shall, notwithstanding Section 32.057, Human Resources Code, or Section 533.009, Government Code, and to the extent allowed by federal law develop a program to provide the benefits and seek prior approval from the Legislative Budget Board before implementing the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In this section, "commission" and "Medicaid" have the meanings assigned by Section 531.001, Government Code.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 shall conduct a study to:</w:t>
      </w:r>
    </w:p>
    <w:p w:rsidR="003F3435" w:rsidRDefault="0032493E">
      <w:pPr>
        <w:spacing w:line="480" w:lineRule="auto"/>
        <w:ind w:firstLine="1440"/>
        <w:jc w:val="both"/>
      </w:pPr>
      <w:r>
        <w:t xml:space="preserve">(1)</w:t>
      </w:r>
      <w:r xml:space="preserve">
        <w:t> </w:t>
      </w:r>
      <w:r xml:space="preserve">
        <w:t> </w:t>
      </w:r>
      <w:r>
        <w:t xml:space="preserve">identify benefits and services provided under Medicaid that are not provided in this state under the Medicaid managed care model; and</w:t>
      </w:r>
    </w:p>
    <w:p w:rsidR="003F3435" w:rsidRDefault="0032493E">
      <w:pPr>
        <w:spacing w:line="480" w:lineRule="auto"/>
        <w:ind w:firstLine="1440"/>
        <w:jc w:val="both"/>
      </w:pPr>
      <w:r>
        <w:t xml:space="preserve">(2)</w:t>
      </w:r>
      <w:r xml:space="preserve">
        <w:t> </w:t>
      </w:r>
      <w:r xml:space="preserve">
        <w:t> </w:t>
      </w:r>
      <w:r>
        <w:t xml:space="preserve">evaluate the feasibility, cost-effectiveness, and impact on Medicaid recipients of providing the benefits and services identified under Subdivision (1) of this subsection through the Medicaid managed care model.</w:t>
      </w:r>
    </w:p>
    <w:p w:rsidR="003F3435" w:rsidRDefault="0032493E">
      <w:pPr>
        <w:spacing w:line="480" w:lineRule="auto"/>
        <w:ind w:firstLine="720"/>
        <w:jc w:val="both"/>
      </w:pPr>
      <w:r>
        <w:t xml:space="preserve">(c)</w:t>
      </w:r>
      <w:r xml:space="preserve">
        <w:t> </w:t>
      </w:r>
      <w:r xml:space="preserve">
        <w:t> </w:t>
      </w:r>
      <w:r>
        <w:t xml:space="preserve">Not later than December 1, 2022, the commission shall prepare and submit a report to the legislature that includes:</w:t>
      </w:r>
    </w:p>
    <w:p w:rsidR="003F3435" w:rsidRDefault="0032493E">
      <w:pPr>
        <w:spacing w:line="480" w:lineRule="auto"/>
        <w:ind w:firstLine="1440"/>
        <w:jc w:val="both"/>
      </w:pPr>
      <w:r>
        <w:t xml:space="preserve">(1)</w:t>
      </w:r>
      <w:r xml:space="preserve">
        <w:t> </w:t>
      </w:r>
      <w:r xml:space="preserve">
        <w:t> </w:t>
      </w:r>
      <w:r>
        <w:t xml:space="preserve">a summary of the commission's evaluation under Subsection (b)(2) of this section; and</w:t>
      </w:r>
    </w:p>
    <w:p w:rsidR="003F3435" w:rsidRDefault="0032493E">
      <w:pPr>
        <w:spacing w:line="480" w:lineRule="auto"/>
        <w:ind w:firstLine="1440"/>
        <w:jc w:val="both"/>
      </w:pPr>
      <w:r>
        <w:t xml:space="preserve">(2)</w:t>
      </w:r>
      <w:r xml:space="preserve">
        <w:t> </w:t>
      </w:r>
      <w:r xml:space="preserve">
        <w:t> </w:t>
      </w:r>
      <w:r>
        <w:t xml:space="preserve">a recommendation as to whether the commission should implement providing benefits and services identified under Subsection (b)(1) of this section through the Medicaid managed care model.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"Medicaid," and "Medicaid managed care organization" have the meanings assigned by Section 531.001, Government Code.</w:t>
      </w:r>
    </w:p>
    <w:p w:rsidR="003F3435" w:rsidRDefault="0032493E">
      <w:pPr>
        <w:spacing w:line="480" w:lineRule="auto"/>
        <w:ind w:firstLine="1440"/>
        <w:jc w:val="both"/>
      </w:pPr>
      <w:r>
        <w:t xml:space="preserve">(2)</w:t>
      </w:r>
      <w:r xml:space="preserve">
        <w:t> </w:t>
      </w:r>
      <w:r xml:space="preserve">
        <w:t> </w:t>
      </w:r>
      <w:r>
        <w:t xml:space="preserve">"Dually eligible individual"</w:t>
      </w:r>
      <w:r>
        <w:t xml:space="preserve"> </w:t>
      </w:r>
      <w:r>
        <w:t xml:space="preserve">has the meaning assigned by Section 531.0392, Government Code.</w:t>
      </w:r>
    </w:p>
    <w:p w:rsidR="003F3435" w:rsidRDefault="0032493E">
      <w:pPr>
        <w:spacing w:line="480" w:lineRule="auto"/>
        <w:ind w:firstLine="720"/>
        <w:jc w:val="both"/>
      </w:pPr>
      <w:r>
        <w:t xml:space="preserve">(b)</w:t>
      </w:r>
      <w:r xml:space="preserve">
        <w:t> </w:t>
      </w:r>
      <w:r xml:space="preserve">
        <w:t> </w:t>
      </w:r>
      <w:r>
        <w:t xml:space="preserve">The commission shall conduct a study regarding dually eligible individuals who are enrolled in the Medicaid managed care program.  The study must include an evaluation of:</w:t>
      </w:r>
    </w:p>
    <w:p w:rsidR="003F3435" w:rsidRDefault="0032493E">
      <w:pPr>
        <w:spacing w:line="480" w:lineRule="auto"/>
        <w:ind w:firstLine="1440"/>
        <w:jc w:val="both"/>
      </w:pPr>
      <w:r>
        <w:t xml:space="preserve">(1)</w:t>
      </w:r>
      <w:r xml:space="preserve">
        <w:t> </w:t>
      </w:r>
      <w:r xml:space="preserve">
        <w:t> </w:t>
      </w:r>
      <w:r>
        <w:t xml:space="preserve">Medicare cost-sharing requirements for those individuals;</w:t>
      </w:r>
    </w:p>
    <w:p w:rsidR="003F3435" w:rsidRDefault="0032493E">
      <w:pPr>
        <w:spacing w:line="480" w:lineRule="auto"/>
        <w:ind w:firstLine="1440"/>
        <w:jc w:val="both"/>
      </w:pPr>
      <w:r>
        <w:t xml:space="preserve">(2)</w:t>
      </w:r>
      <w:r xml:space="preserve">
        <w:t> </w:t>
      </w:r>
      <w:r xml:space="preserve">
        <w:t> </w:t>
      </w:r>
      <w:r>
        <w:t xml:space="preserve">the cost-effectiveness for a Medicaid managed care organization to provide all Medicaid-eligible services not covered under Medicare and require cost-sharing for those services; and</w:t>
      </w:r>
    </w:p>
    <w:p w:rsidR="003F3435" w:rsidRDefault="0032493E">
      <w:pPr>
        <w:spacing w:line="480" w:lineRule="auto"/>
        <w:ind w:firstLine="1440"/>
        <w:jc w:val="both"/>
      </w:pPr>
      <w:r>
        <w:t xml:space="preserve">(3)</w:t>
      </w:r>
      <w:r xml:space="preserve">
        <w:t> </w:t>
      </w:r>
      <w:r xml:space="preserve">
        <w:t> </w:t>
      </w:r>
      <w:r>
        <w:t xml:space="preserve">the impact on dually eligible individuals and Medicaid providers that would result from the implementation of Subdivision (2) of this subsection.</w:t>
      </w:r>
    </w:p>
    <w:p w:rsidR="003F3435" w:rsidRDefault="0032493E">
      <w:pPr>
        <w:spacing w:line="480" w:lineRule="auto"/>
        <w:ind w:firstLine="720"/>
        <w:jc w:val="both"/>
      </w:pPr>
      <w:r>
        <w:t xml:space="preserve">(c)</w:t>
      </w:r>
      <w:r xml:space="preserve">
        <w:t> </w:t>
      </w:r>
      <w:r xml:space="preserve">
        <w:t> </w:t>
      </w:r>
      <w:r>
        <w:t xml:space="preserve">Not later than September 1, 2022, the commission shall prepare and submit a report to the legislature that includes:</w:t>
      </w:r>
    </w:p>
    <w:p w:rsidR="003F3435" w:rsidRDefault="0032493E">
      <w:pPr>
        <w:spacing w:line="480" w:lineRule="auto"/>
        <w:ind w:firstLine="1440"/>
        <w:jc w:val="both"/>
      </w:pPr>
      <w:r>
        <w:t xml:space="preserve">(1)</w:t>
      </w:r>
      <w:r xml:space="preserve">
        <w:t> </w:t>
      </w:r>
      <w:r xml:space="preserve">
        <w:t> </w:t>
      </w:r>
      <w:r>
        <w:t xml:space="preserve">a summary of the commission's findings from the study conducted under Subsection (b) of this section; and</w:t>
      </w:r>
    </w:p>
    <w:p w:rsidR="003F3435" w:rsidRDefault="0032493E">
      <w:pPr>
        <w:spacing w:line="480" w:lineRule="auto"/>
        <w:ind w:firstLine="1440"/>
        <w:jc w:val="both"/>
      </w:pPr>
      <w:r>
        <w:t xml:space="preserve">(2)</w:t>
      </w:r>
      <w:r xml:space="preserve">
        <w:t> </w:t>
      </w:r>
      <w:r xml:space="preserve">
        <w:t> </w:t>
      </w:r>
      <w:r>
        <w:t xml:space="preserve">a recommendation as to whether the commission should implement Subsection (b)(2) of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Using existing resources, the Health and Human Services Commission shall conduct a study to assess the impact of revising the capitation rate setting strategy used to cover long-term care services and supports provided to recipients under the STAR+PLUS Medicaid managed care program from a strategy based on the setting in which services are provided to a strategy based on a blended rate. The study must:</w:t>
      </w:r>
    </w:p>
    <w:p w:rsidR="003F3435" w:rsidRDefault="0032493E">
      <w:pPr>
        <w:spacing w:line="480" w:lineRule="auto"/>
        <w:ind w:firstLine="1440"/>
        <w:jc w:val="both"/>
      </w:pPr>
      <w:r>
        <w:t xml:space="preserve">(1)</w:t>
      </w:r>
      <w:r xml:space="preserve">
        <w:t> </w:t>
      </w:r>
      <w:r xml:space="preserve">
        <w:t> </w:t>
      </w:r>
      <w:r>
        <w:t xml:space="preserve">assess the potential impact using a blended capitation rate would have on recipients' choice of setting;</w:t>
      </w:r>
    </w:p>
    <w:p w:rsidR="003F3435" w:rsidRDefault="0032493E">
      <w:pPr>
        <w:spacing w:line="480" w:lineRule="auto"/>
        <w:ind w:firstLine="1440"/>
        <w:jc w:val="both"/>
      </w:pPr>
      <w:r>
        <w:t xml:space="preserve">(2)</w:t>
      </w:r>
      <w:r xml:space="preserve">
        <w:t> </w:t>
      </w:r>
      <w:r xml:space="preserve">
        <w:t> </w:t>
      </w:r>
      <w:r>
        <w:t xml:space="preserve">include an actuarial analysis of the impact using a blended capitation rate would have on program spending; and</w:t>
      </w:r>
    </w:p>
    <w:p w:rsidR="003F3435" w:rsidRDefault="0032493E">
      <w:pPr>
        <w:spacing w:line="480" w:lineRule="auto"/>
        <w:ind w:firstLine="1440"/>
        <w:jc w:val="both"/>
      </w:pPr>
      <w:r>
        <w:t xml:space="preserve">(3)</w:t>
      </w:r>
      <w:r xml:space="preserve">
        <w:t> </w:t>
      </w:r>
      <w:r xml:space="preserve">
        <w:t> </w:t>
      </w:r>
      <w:r>
        <w:t xml:space="preserve">consider the experience of other states that use a blended capitation rate to reimburse managed care organizations for the provision of long-term care services and supports under Medicaid.</w:t>
      </w:r>
    </w:p>
    <w:p w:rsidR="003F3435" w:rsidRDefault="0032493E">
      <w:pPr>
        <w:spacing w:line="480" w:lineRule="auto"/>
        <w:ind w:firstLine="720"/>
        <w:jc w:val="both"/>
      </w:pPr>
      <w:r>
        <w:t xml:space="preserve">(b)</w:t>
      </w:r>
      <w:r xml:space="preserve">
        <w:t> </w:t>
      </w:r>
      <w:r xml:space="preserve">
        <w:t> </w:t>
      </w:r>
      <w:r>
        <w:t xml:space="preserve">Not later than September 1, 2022, the Health and Human Services Commission shall prepare and submit a report that summarizes the findings of the study conducted under Subsection (a) of this section to the governor, the lieutenant governor, the speaker of the house of representatives, the House Human Services Committee, and the Senate Health and Human Services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Notwithstanding Section 2, Chapter 1117 (H.B. 3523), Acts of the 84th Legislature, Regular Session, 2015, Section 533.00251(c), Government Code, as amended by Section 2 of that Act, takes effect September 1, 2023.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Section 533.005(a), Government Code, as amended by this Act, applies only to a contract between the</w:t>
      </w:r>
      <w:r xml:space="preserve">
        <w:t> </w:t>
      </w:r>
      <w:r>
        <w:t xml:space="preserve">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the terms of the contract, the Health and Human Services Commission shall seek to amend a contract entered into before the effective date of this Act with a managed care organization to comply with Section 533.005(a), Government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As soon as practicable after the effective date of this Act, the Health and Human Services Commission shall conduct the study and make the determination required by Section 531.0501(a), Government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Health and Human Services Commission is required to implement this Act only if the legislature appropriates money specifically for that purpose.  If the legislature does not appropriate money specifically for that purpose, the commission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2658 was passed by the House on April 21, 2021, by the following vote:</w:t>
      </w:r>
      <w:r xml:space="preserve">
        <w:t> </w:t>
      </w:r>
      <w:r xml:space="preserve">
        <w:t> </w:t>
      </w:r>
      <w:r>
        <w:t xml:space="preserve">Yeas 147, Nays 0, 2 present, not voting; that the House refused to concur in Senate amendments to H.B. No. 2658 on May 27, 2021, and requested the appointment of a conference committee to consider the differences between the two houses; and that the House adopted the conference committee report on H.B. No. 2658 on May 30, 2021, by the following vote:</w:t>
      </w:r>
      <w:r xml:space="preserve">
        <w:t> </w:t>
      </w:r>
      <w:r xml:space="preserve">
        <w:t> </w:t>
      </w:r>
      <w:r>
        <w:t xml:space="preserve">Yeas 135,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2658 was passed by the Senate, with amendments, on May 22,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2658 on May 30,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