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87R8832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Noble</w:t>
      </w:r>
      <w:r xml:space="preserve">
        <w:tab wTab="150" tlc="none" cTlc="0"/>
      </w:r>
      <w:r>
        <w:t xml:space="preserve">H.B.</w:t>
      </w:r>
      <w:r xml:space="preserve">
        <w:t> </w:t>
      </w:r>
      <w:r>
        <w:t xml:space="preserve">No.</w:t>
      </w:r>
      <w:r xml:space="preserve">
        <w:t> </w:t>
      </w:r>
      <w:r>
        <w:t xml:space="preserve">2680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relating to children placed under a parental child safety placement.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264.203,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child is subject to a parental child safety placement under Subchapter L, before the court may order a parent, managing conservator, guardian, or other member of the subject child's household to participate in services, the court shall advise any person who is not represented by an attorney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indigent and opposes the order to participate in services, the right to a court-appointed attorney, subject to the procedures in Section 263.0061(b).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264.902, Family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parental child safety placement agreement must include terms that clearly state:</w:t>
      </w:r>
    </w:p>
    <w:p w:rsidR="003F3435" w:rsidRDefault="0032493E">
      <w:pPr>
        <w:spacing w:line="480" w:lineRule="auto"/>
        <w:ind w:firstLine="1440"/>
        <w:jc w:val="both"/>
      </w:pPr>
      <w:r>
        <w:t xml:space="preserve">(1)</w:t>
      </w:r>
      <w:r xml:space="preserve">
        <w:t> </w:t>
      </w:r>
      <w:r xml:space="preserve">
        <w:t> </w:t>
      </w:r>
      <w:r>
        <w:t xml:space="preserve">the respective duties of the person making the placement and the caregiver, including a plan for how the caregiver will access necessary medical treatment for the child and the caregiver's duty to ensure that a school-age child is enrolled in and attending school;</w:t>
      </w:r>
    </w:p>
    <w:p w:rsidR="003F3435" w:rsidRDefault="0032493E">
      <w:pPr>
        <w:spacing w:line="480" w:lineRule="auto"/>
        <w:ind w:firstLine="1440"/>
        <w:jc w:val="both"/>
      </w:pPr>
      <w:r>
        <w:t xml:space="preserve">(2)</w:t>
      </w:r>
      <w:r xml:space="preserve">
        <w:t> </w:t>
      </w:r>
      <w:r xml:space="preserve">
        <w:t> </w:t>
      </w:r>
      <w:r>
        <w:t xml:space="preserve">conditions under which the person placing the child may have access to the child, including how often the person may visit and the circumstances under which the person's visit may occur;</w:t>
      </w:r>
    </w:p>
    <w:p w:rsidR="003F3435" w:rsidRDefault="0032493E">
      <w:pPr>
        <w:spacing w:line="480" w:lineRule="auto"/>
        <w:ind w:firstLine="1440"/>
        <w:jc w:val="both"/>
      </w:pPr>
      <w:r>
        <w:t xml:space="preserve">(3)</w:t>
      </w:r>
      <w:r xml:space="preserve">
        <w:t> </w:t>
      </w:r>
      <w:r xml:space="preserve">
        <w:t> </w:t>
      </w:r>
      <w:r>
        <w:t xml:space="preserve">the duties of the department;</w:t>
      </w:r>
    </w:p>
    <w:p w:rsidR="003F3435" w:rsidRDefault="0032493E">
      <w:pPr>
        <w:spacing w:line="480" w:lineRule="auto"/>
        <w:ind w:firstLine="1440"/>
        <w:jc w:val="both"/>
      </w:pPr>
      <w:r>
        <w:t xml:space="preserve">(4)</w:t>
      </w:r>
      <w:r xml:space="preserve">
        <w:t> </w:t>
      </w:r>
      <w:r xml:space="preserve">
        <w:t> </w:t>
      </w:r>
      <w:r>
        <w:rPr>
          <w:u w:val="single"/>
        </w:rPr>
        <w:t xml:space="preserve">subject to Subsection (e),</w:t>
      </w:r>
      <w:r>
        <w:t xml:space="preserve"> the date on which the agreement will terminate unless terminated sooner or extended to a subsequent date as provided under department policy; and</w:t>
      </w:r>
    </w:p>
    <w:p w:rsidR="003F3435" w:rsidRDefault="0032493E">
      <w:pPr>
        <w:spacing w:line="480" w:lineRule="auto"/>
        <w:ind w:firstLine="1440"/>
        <w:jc w:val="both"/>
      </w:pPr>
      <w:r>
        <w:t xml:space="preserve">(5)</w:t>
      </w:r>
      <w:r xml:space="preserve">
        <w:t> </w:t>
      </w:r>
      <w:r xml:space="preserve">
        <w:t> </w:t>
      </w:r>
      <w:r>
        <w:t xml:space="preserve">any other term the department determines necessary for the safety and welfare of the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parental child safety placement agreement automatically terminates on the earlier of the 30th day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agreement is signed;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is placed with the caregiver.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L, Chapter 264, Family Code, is amended by adding Sections 264.907 and 264.908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264.907.</w:t>
      </w:r>
      <w:r>
        <w:rPr>
          <w:u w:val="single"/>
        </w:rPr>
        <w:t xml:space="preserve"> </w:t>
      </w:r>
      <w:r>
        <w:rPr>
          <w:u w:val="single"/>
        </w:rPr>
        <w:t xml:space="preserve"> </w:t>
      </w:r>
      <w:r>
        <w:rPr>
          <w:u w:val="single"/>
        </w:rPr>
        <w:t xml:space="preserve">INCLUSIONS IN REPORTS OF PARENTAL CHILD SAFETY PLACEMENTS.  The department shall include children who are placed with a caregiver under a parental child safety placement agreement in any report, including reports submitted to the United States Department of Health and Human Services or another federal agency, in which the department is required to report the number of children in the child protective services system who are removed from the children's homes.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264.908.</w:t>
      </w:r>
      <w:r>
        <w:rPr>
          <w:u w:val="single"/>
        </w:rPr>
        <w:t xml:space="preserve"> </w:t>
      </w:r>
      <w:r>
        <w:rPr>
          <w:u w:val="single"/>
        </w:rPr>
        <w:t xml:space="preserve"> </w:t>
      </w:r>
      <w:r>
        <w:rPr>
          <w:u w:val="single"/>
        </w:rPr>
        <w:t xml:space="preserve">REPORT ON COURT-ORDERED PARTICIPATION IN SERVICES.  The department shall report the number of cases in which a court under Section 264.203 orders the parent, managing conservator, guardian, or other member of the child's household of a child who is placed with a caregiver under a parental child safety placement to participate in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