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87R2465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2694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organized retail theft.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31.16, Penal Code, is amended to read as follows:</w:t>
      </w:r>
    </w:p>
    <w:p w:rsidR="003F3435" w:rsidRDefault="0032493E">
      <w:pPr>
        <w:spacing w:line="480" w:lineRule="auto"/>
        <w:ind w:firstLine="720"/>
        <w:jc w:val="both"/>
      </w:pPr>
      <w:r>
        <w:t xml:space="preserve">Sec.</w:t>
      </w:r>
      <w:r xml:space="preserve">
        <w:t> </w:t>
      </w:r>
      <w:r>
        <w:t xml:space="preserve">31.16.</w:t>
      </w:r>
      <w:r xml:space="preserve">
        <w:t> </w:t>
      </w:r>
      <w:r xml:space="preserve">
        <w:t> </w:t>
      </w:r>
      <w:r>
        <w:t xml:space="preserve">ORGANIZED RETAIL THEFT.  </w:t>
      </w:r>
      <w:r>
        <w:rPr>
          <w:u w:val="single"/>
        </w:rPr>
        <w:t xml:space="preserve">(a)</w:t>
      </w:r>
      <w:r>
        <w:t xml:space="preserve">  [</w:t>
      </w:r>
      <w:r>
        <w:rPr>
          <w:strike/>
        </w:rPr>
        <w:t xml:space="preserve">(b)</w:t>
      </w:r>
      <w:r>
        <w:t xml:space="preserve">]</w:t>
      </w:r>
      <w:r xml:space="preserve">
        <w:t> </w:t>
      </w:r>
      <w:r xml:space="preserve">
        <w:t> </w:t>
      </w:r>
      <w:r>
        <w:t xml:space="preserve">A person commits an offense if</w:t>
      </w:r>
      <w:r>
        <w:rPr>
          <w:u w:val="single"/>
        </w:rPr>
        <w:t xml:space="preserve">, with the intent to support, facilitate, or engage in the acquisition of stolen retail merchandise and the redistribution of that merchandise into the supply chain,</w:t>
      </w:r>
      <w:r>
        <w:t xml:space="preserve"> the person [</w:t>
      </w:r>
      <w:r>
        <w:rPr>
          <w:strike/>
        </w:rPr>
        <w:t xml:space="preserve">intentionally</w:t>
      </w:r>
      <w:r>
        <w:t xml:space="preserve">] conducts, promotes, or facilitates an activity in which the person receives, possesses, conceals, stores, barters, sells, or disposes of </w:t>
      </w:r>
      <w:r>
        <w:rPr>
          <w:u w:val="single"/>
        </w:rPr>
        <w:t xml:space="preserve">a total value of not less than $2,500 of</w:t>
      </w:r>
      <w:r>
        <w:t xml:space="preserve">:</w:t>
      </w:r>
    </w:p>
    <w:p w:rsidR="003F3435" w:rsidRDefault="0032493E">
      <w:pPr>
        <w:spacing w:line="480" w:lineRule="auto"/>
        <w:ind w:firstLine="1440"/>
        <w:jc w:val="both"/>
      </w:pPr>
      <w:r>
        <w:t xml:space="preserve">(1)</w:t>
      </w:r>
      <w:r xml:space="preserve">
        <w:t> </w:t>
      </w:r>
      <w:r xml:space="preserve">
        <w:t> </w:t>
      </w:r>
      <w:r>
        <w:t xml:space="preserve">stolen retail merchandise; or</w:t>
      </w:r>
    </w:p>
    <w:p w:rsidR="003F3435" w:rsidRDefault="0032493E">
      <w:pPr>
        <w:spacing w:line="480" w:lineRule="auto"/>
        <w:ind w:firstLine="1440"/>
        <w:jc w:val="both"/>
      </w:pPr>
      <w:r>
        <w:t xml:space="preserve">(2)</w:t>
      </w:r>
      <w:r xml:space="preserve">
        <w:t> </w:t>
      </w:r>
      <w:r xml:space="preserve">
        <w:t> </w:t>
      </w:r>
      <w:r>
        <w:t xml:space="preserve">merchandise explicitly represented to the person as being stolen retail merchandise.</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Class C misdemeanor if the total value of the merchandise involved in the activity is less than $100;</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Class B misdemeanor if the total value of the merchandise involved in the activity is $100 or more but less than $750;</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Class A misdemeanor if the total value of the merchandise involved in the activity is $750 or more but less than $2,500;</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state jail felony if the total value of the merchandise involved in the activity is $2,500 or more but less than $30,000;</w:t>
      </w:r>
    </w:p>
    <w:p w:rsidR="003F3435" w:rsidRDefault="0032493E">
      <w:pPr>
        <w:spacing w:line="480" w:lineRule="auto"/>
        <w:ind w:firstLine="1440"/>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a felony of the third degree if the total value of the merchandise involved in the activity is $30,000 or more but less than $150,000;</w:t>
      </w:r>
    </w:p>
    <w:p w:rsidR="003F3435" w:rsidRDefault="0032493E">
      <w:pPr>
        <w:spacing w:line="480" w:lineRule="auto"/>
        <w:ind w:firstLine="1440"/>
        <w:jc w:val="both"/>
      </w:pPr>
      <w:r>
        <w:rPr>
          <w:u w:val="single"/>
        </w:rPr>
        <w:t xml:space="preserve">(3)</w:t>
      </w:r>
      <w:r xml:space="preserve">
        <w:t> </w:t>
      </w:r>
      <w:r>
        <w:t xml:space="preserve">[</w:t>
      </w:r>
      <w:r>
        <w:rPr>
          <w:strike/>
        </w:rPr>
        <w:t xml:space="preserve">(6)</w:t>
      </w:r>
      <w:r>
        <w:t xml:space="preserve">]</w:t>
      </w:r>
      <w:r xml:space="preserve">
        <w:t> </w:t>
      </w:r>
      <w:r xml:space="preserve">
        <w:t> </w:t>
      </w:r>
      <w:r>
        <w:t xml:space="preserve">a felony of the second degree if the total value of the merchandise involved in the activity is $150,000 or more but less than $300,000; or</w:t>
      </w:r>
    </w:p>
    <w:p w:rsidR="003F3435" w:rsidRDefault="0032493E">
      <w:pPr>
        <w:spacing w:line="480" w:lineRule="auto"/>
        <w:ind w:firstLine="1440"/>
        <w:jc w:val="both"/>
      </w:pPr>
      <w:r>
        <w:rPr>
          <w:u w:val="single"/>
        </w:rPr>
        <w:t xml:space="preserve">(4)</w:t>
      </w:r>
      <w:r xml:space="preserve">
        <w:t> </w:t>
      </w:r>
      <w:r>
        <w:t xml:space="preserve">[</w:t>
      </w:r>
      <w:r>
        <w:rPr>
          <w:strike/>
        </w:rPr>
        <w:t xml:space="preserve">(7)</w:t>
      </w:r>
      <w:r>
        <w:t xml:space="preserve">]</w:t>
      </w:r>
      <w:r xml:space="preserve">
        <w:t> </w:t>
      </w:r>
      <w:r xml:space="preserve">
        <w:t> </w:t>
      </w:r>
      <w:r>
        <w:t xml:space="preserve">a felony of the first degree if the total value of the merchandise involved in the activity is $300,000 or more.</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An offense described for purposes of punishment by Subsections </w:t>
      </w:r>
      <w:r>
        <w:rPr>
          <w:u w:val="single"/>
        </w:rPr>
        <w:t xml:space="preserve">(b)(1)-(3)</w:t>
      </w:r>
      <w:r>
        <w:t xml:space="preserve"> [</w:t>
      </w:r>
      <w:r>
        <w:rPr>
          <w:strike/>
        </w:rPr>
        <w:t xml:space="preserve">(c)(1)-(6)</w:t>
      </w:r>
      <w:r>
        <w:t xml:space="preserve">] is increased to the next higher category of offense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organized, supervised, financed, or managed one or more other persons engaged in an activity described by Subsection </w:t>
      </w:r>
      <w:r>
        <w:rPr>
          <w:u w:val="single"/>
        </w:rPr>
        <w:t xml:space="preserve">(a)</w:t>
      </w:r>
      <w:r>
        <w:t xml:space="preserve"> [</w:t>
      </w:r>
      <w:r>
        <w:rPr>
          <w:strike/>
        </w:rPr>
        <w:t xml:space="preserve">(b)</w:t>
      </w:r>
      <w:r>
        <w:t xml:space="preserve">]; or</w:t>
      </w:r>
    </w:p>
    <w:p w:rsidR="003F3435" w:rsidRDefault="0032493E">
      <w:pPr>
        <w:spacing w:line="480" w:lineRule="auto"/>
        <w:ind w:firstLine="1440"/>
        <w:jc w:val="both"/>
      </w:pPr>
      <w:r>
        <w:t xml:space="preserve">(2)</w:t>
      </w:r>
      <w:r xml:space="preserve">
        <w:t> </w:t>
      </w:r>
      <w:r xml:space="preserve">
        <w:t> </w:t>
      </w:r>
      <w:r>
        <w:t xml:space="preserve">during the commission of the offense, a person engaged in an activity described by Subsection </w:t>
      </w:r>
      <w:r>
        <w:rPr>
          <w:u w:val="single"/>
        </w:rPr>
        <w:t xml:space="preserve">(a)</w:t>
      </w:r>
      <w:r>
        <w:t xml:space="preserve"> [</w:t>
      </w:r>
      <w:r>
        <w:rPr>
          <w:strike/>
        </w:rPr>
        <w:t xml:space="preserve">(b)</w:t>
      </w:r>
      <w:r>
        <w:t xml:space="preserve">] intentionally, knowingly, or recklessly:</w:t>
      </w:r>
    </w:p>
    <w:p w:rsidR="003F3435" w:rsidRDefault="0032493E">
      <w:pPr>
        <w:spacing w:line="480" w:lineRule="auto"/>
        <w:ind w:firstLine="2160"/>
        <w:jc w:val="both"/>
      </w:pPr>
      <w:r>
        <w:t xml:space="preserve">(A)</w:t>
      </w:r>
      <w:r xml:space="preserve">
        <w:t> </w:t>
      </w:r>
      <w:r xml:space="preserve">
        <w:t> </w:t>
      </w:r>
      <w:r>
        <w:t xml:space="preserve">caused a fire exit alarm to sound or otherwise become activated;</w:t>
      </w:r>
    </w:p>
    <w:p w:rsidR="003F3435" w:rsidRDefault="0032493E">
      <w:pPr>
        <w:spacing w:line="480" w:lineRule="auto"/>
        <w:ind w:firstLine="2160"/>
        <w:jc w:val="both"/>
      </w:pPr>
      <w:r>
        <w:t xml:space="preserve">(B)</w:t>
      </w:r>
      <w:r xml:space="preserve">
        <w:t> </w:t>
      </w:r>
      <w:r xml:space="preserve">
        <w:t> </w:t>
      </w:r>
      <w:r>
        <w:t xml:space="preserve">deactivated or otherwise prevented a fire exit alarm or retail theft detector from sounding; or</w:t>
      </w:r>
    </w:p>
    <w:p w:rsidR="003F3435" w:rsidRDefault="0032493E">
      <w:pPr>
        <w:spacing w:line="480" w:lineRule="auto"/>
        <w:ind w:firstLine="2160"/>
        <w:jc w:val="both"/>
      </w:pPr>
      <w:r>
        <w:t xml:space="preserve">(C)</w:t>
      </w:r>
      <w:r xml:space="preserve">
        <w:t> </w:t>
      </w:r>
      <w:r xml:space="preserve">
        <w:t> </w:t>
      </w:r>
      <w:r>
        <w:t xml:space="preserve">used a shielding or deactivation instrument to prevent or attempt to prevent detection of the offense by a retail theft detector.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