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87R7733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a vacated protective order from the protective order registry maintained by the Office of Court Administration of the Texas Judicial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72.154(b),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Publicly accessible information regarding each protective order must consist of the following:</w:t>
      </w:r>
    </w:p>
    <w:p w:rsidR="003F3435" w:rsidRDefault="0032493E">
      <w:pPr>
        <w:spacing w:line="480" w:lineRule="auto"/>
        <w:ind w:firstLine="1440"/>
        <w:jc w:val="both"/>
      </w:pPr>
      <w:r>
        <w:t xml:space="preserve">(1)</w:t>
      </w:r>
      <w:r xml:space="preserve">
        <w:t> </w:t>
      </w:r>
      <w:r xml:space="preserve">
        <w:t> </w:t>
      </w:r>
      <w:r>
        <w:t xml:space="preserve">the court that issued the protective order;</w:t>
      </w:r>
    </w:p>
    <w:p w:rsidR="003F3435" w:rsidRDefault="0032493E">
      <w:pPr>
        <w:spacing w:line="480" w:lineRule="auto"/>
        <w:ind w:firstLine="1440"/>
        <w:jc w:val="both"/>
      </w:pPr>
      <w:r>
        <w:t xml:space="preserve">(2)</w:t>
      </w:r>
      <w:r xml:space="preserve">
        <w:t> </w:t>
      </w:r>
      <w:r xml:space="preserve">
        <w:t> </w:t>
      </w:r>
      <w:r>
        <w:t xml:space="preserve">the case number;</w:t>
      </w:r>
    </w:p>
    <w:p w:rsidR="003F3435" w:rsidRDefault="0032493E">
      <w:pPr>
        <w:spacing w:line="480" w:lineRule="auto"/>
        <w:ind w:firstLine="1440"/>
        <w:jc w:val="both"/>
      </w:pPr>
      <w:r>
        <w:t xml:space="preserve">(3)</w:t>
      </w:r>
      <w:r xml:space="preserve">
        <w:t> </w:t>
      </w:r>
      <w:r xml:space="preserve">
        <w:t> </w:t>
      </w:r>
      <w:r>
        <w:t xml:space="preserve">the full name, county of residence, birth year, and race or ethnicity of the person who is the subject of the protective order;</w:t>
      </w:r>
    </w:p>
    <w:p w:rsidR="003F3435" w:rsidRDefault="0032493E">
      <w:pPr>
        <w:spacing w:line="480" w:lineRule="auto"/>
        <w:ind w:firstLine="1440"/>
        <w:jc w:val="both"/>
      </w:pPr>
      <w:r>
        <w:t xml:space="preserve">(4)</w:t>
      </w:r>
      <w:r xml:space="preserve">
        <w:t> </w:t>
      </w:r>
      <w:r xml:space="preserve">
        <w:t> </w:t>
      </w:r>
      <w:r>
        <w:t xml:space="preserve">the dates the protective order was issued and served;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date the protective order was vacated, if applicable;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date the protective order expired or will expire,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registry must include a copy of each application for a protective order filed in this state and a copy of each protective order issued in this state, including </w:t>
      </w:r>
      <w:r>
        <w:rPr>
          <w:u w:val="single"/>
        </w:rPr>
        <w:t xml:space="preserve">an</w:t>
      </w:r>
      <w:r>
        <w:t xml:space="preserve"> [</w:t>
      </w:r>
      <w:r>
        <w:rPr>
          <w:strike/>
        </w:rPr>
        <w:t xml:space="preserve">a vacated or</w:t>
      </w:r>
      <w:r>
        <w:t xml:space="preserve">] expired order. Only an authorized user, the attorney general, a district attorney, a criminal district attorney, a county attorney, a municipal attorney, or a peace officer may access that information under the registry.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72.157,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For a protective order [</w:t>
      </w:r>
      <w:r>
        <w:rPr>
          <w:strike/>
        </w:rPr>
        <w:t xml:space="preserve">that is vacated or</w:t>
      </w:r>
      <w:r>
        <w:t xml:space="preserve">] that has expired, the clerk of the applicable court shall modify the record of the order in the registry to reflect the order's status as [</w:t>
      </w:r>
      <w:r>
        <w:rPr>
          <w:strike/>
        </w:rPr>
        <w:t xml:space="preserve">vacated or</w:t>
      </w:r>
      <w:r>
        <w:t xml:space="preserve">] expired.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protective order that is vacated, the clerk of the applicable court shall remove the record of the order from the registry.</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Office of Court Administration of the Texas Judicial System shall remove the record of any protective orders that have been vacated from the protective order registry established under Subchapter F, Chapter 72,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