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87R9385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2727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voluntary and informed consent to an abortion.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171.012(a),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the abortion informs the pregnant woman on whom the abortion is to be performed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unborn child at the time the abortion is to be performed; and</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child to term;</w:t>
      </w:r>
    </w:p>
    <w:p w:rsidR="003F3435" w:rsidRDefault="0032493E">
      <w:pPr>
        <w:spacing w:line="480" w:lineRule="auto"/>
        <w:ind w:firstLine="1440"/>
        <w:jc w:val="both"/>
      </w:pPr>
      <w:r>
        <w:t xml:space="preserve">(2)</w:t>
      </w:r>
      <w:r xml:space="preserve">
        <w:t> </w:t>
      </w:r>
      <w:r xml:space="preserve">
        <w:t> </w:t>
      </w:r>
      <w:r>
        <w:t xml:space="preserve">the physician who is to perform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 </w:t>
      </w:r>
      <w:r>
        <w:rPr>
          <w:u w:val="single"/>
        </w:rPr>
        <w:t xml:space="preserve">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person commits a criminal offense if the person causes or threatens bodily injury to a pregnant woman to force the woman to have an abortion;</w:t>
      </w:r>
    </w:p>
    <w:p w:rsidR="003F3435" w:rsidRDefault="0032493E">
      <w:pPr>
        <w:spacing w:line="480" w:lineRule="auto"/>
        <w:ind w:firstLine="1440"/>
        <w:jc w:val="both"/>
      </w:pPr>
      <w:r>
        <w:t xml:space="preserve">(3)</w:t>
      </w:r>
      <w:r xml:space="preserve">
        <w:t> </w:t>
      </w:r>
      <w:r xml:space="preserve">
        <w:t> </w:t>
      </w:r>
      <w:r>
        <w:t xml:space="preserve">the physician who is to perform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Department of State Health Services;</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department;</w:t>
      </w:r>
    </w:p>
    <w:p w:rsidR="003F3435" w:rsidRDefault="0032493E">
      <w:pPr>
        <w:spacing w:line="480" w:lineRule="auto"/>
        <w:ind w:firstLine="2880"/>
        <w:jc w:val="both"/>
      </w:pPr>
      <w:r>
        <w:t xml:space="preserve">(iii)</w:t>
      </w:r>
      <w:r xml:space="preserve">
        <w:t> </w:t>
      </w:r>
      <w:r xml:space="preserve">
        <w:t> </w:t>
      </w:r>
      <w:r>
        <w:t xml:space="preserve">describe the unborn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the abortion or an agent of the physician who is also a sonographer certified by a national registry of medical sonographers performs a sonogram on the pregnant woman on whom the abortion is to be performed;</w:t>
      </w:r>
    </w:p>
    <w:p w:rsidR="003F3435" w:rsidRDefault="0032493E">
      <w:pPr>
        <w:spacing w:line="480" w:lineRule="auto"/>
        <w:ind w:firstLine="2160"/>
        <w:jc w:val="both"/>
      </w:pPr>
      <w:r>
        <w:t xml:space="preserve">(B)</w:t>
      </w:r>
      <w:r xml:space="preserve">
        <w:t> </w:t>
      </w:r>
      <w:r xml:space="preserve">
        <w:t> </w:t>
      </w:r>
      <w:r>
        <w:t xml:space="preserve">the physician who is to perform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144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1440"/>
        <w:jc w:val="both"/>
      </w:pPr>
      <w:r>
        <w:t xml:space="preserve">___ 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1440"/>
        <w:jc w:val="both"/>
      </w:pPr>
      <w:r>
        <w:t xml:space="preserve">___ I AM A MINOR AND OBTAINING AN ABORTION IN ACCORDANCE WITH JUDICIAL BYPASS PROCEDURES UNDER CHAPTER 33, TEXAS FAMILY CODE.</w:t>
      </w:r>
    </w:p>
    <w:p w:rsidR="003F3435" w:rsidRDefault="0032493E">
      <w:pPr>
        <w:spacing w:line="480" w:lineRule="auto"/>
        <w:ind w:firstLine="1440"/>
        <w:jc w:val="both"/>
      </w:pPr>
      <w:r>
        <w:t xml:space="preserve">___ MY FETUS HAS AN IRREVERSIBLE MEDICAL CONDITION OR ABNORMALITY, AS IDENTIFIED BY RELIABLE DIAGNOSTIC PROCEDURES AND DOCUMENTED IN MY MEDICAL FILE.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 UNDERSTAND THAT A PERSON VIOLATES THE TEXAS PENAL CODE BY CAUSING OR THREATENING BODILY INJURY TO A PREGNANT WOMAN TO FORCE THE WOMAN TO HAVE AN ABORTION AND THAT I HAVE A RIGHT TO CONTACT ANY LOCAL OR STATE LAW ENFORCEMENT AGENCY TO RECEIVE PROTECTION FROM ANY ACTUAL OR THREATENED PHYSICAL ABUSE OR VIOLENCE, WHICH IS CONDUCT CLASSIFIED AS AN ASSAULT UNDER THE TEXAS PENAL CODE.</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I AM MAKING THIS ELECTION OF MY OWN FREE WILL AND WITHOUT COERCION.</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FOR A WOMAN WHO LIVES 100 MILES OR MORE FROM THE NEAREST ABORTION PROVIDER THAT IS A FACILITY LICENSED UNDER CHAPTER 245 OR A FACILITY THAT PERFORMS MORE THAN 50 ABORTIONS IN ANY 12-MONTH PERIOD ONLY:</w:t>
      </w:r>
    </w:p>
    <w:p w:rsidR="003F3435" w:rsidRDefault="0032493E">
      <w:pPr>
        <w:spacing w:line="480" w:lineRule="auto"/>
        <w:ind w:firstLine="1440"/>
        <w:jc w:val="both"/>
      </w:pPr>
      <w:r>
        <w:t xml:space="preserve">I CERTIFY THAT, BECAUSE I CURRENTLY LIVE 100 MILES OR MORE FROM THE NEAREST ABORTION PROVIDER THAT IS A FACILITY LICENSED UNDER CHAPTER 245 OR A FACILITY THAT PERFORMS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jc w:val="both"/>
      </w:pPr>
      <w:r>
        <w:t xml:space="preserve">____________________</w:t>
      </w:r>
    </w:p>
    <w:p w:rsidR="003F3435" w:rsidRDefault="0032493E">
      <w:pPr>
        <w:spacing w:line="480" w:lineRule="auto"/>
        <w:jc w:val="both"/>
      </w:pPr>
      <w:r>
        <w:t xml:space="preserve">____________________</w:t>
      </w:r>
    </w:p>
    <w:p w:rsidR="003F3435" w:rsidRDefault="0032493E">
      <w:pPr>
        <w:spacing w:line="480" w:lineRule="auto"/>
        <w:ind w:firstLine="720"/>
        <w:jc w:val="both"/>
      </w:pPr>
      <w:r>
        <w:t xml:space="preserve">SIGNATURE DATE";</w:t>
      </w:r>
    </w:p>
    <w:p w:rsidR="003F3435" w:rsidRDefault="0032493E">
      <w:pPr>
        <w:spacing w:line="480" w:lineRule="auto"/>
        <w:ind w:firstLine="1440"/>
        <w:jc w:val="both"/>
      </w:pPr>
      <w:r>
        <w:t xml:space="preserve">(6)</w:t>
      </w:r>
      <w:r xml:space="preserve">
        <w:t> </w:t>
      </w:r>
      <w:r xml:space="preserve">
        <w:t> </w:t>
      </w:r>
      <w:r>
        <w:t xml:space="preserve">before the abortion is performed, the physician who is to perform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171.014(a) and (f),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publish informational materials that include:</w:t>
      </w:r>
    </w:p>
    <w:p w:rsidR="003F3435" w:rsidRDefault="0032493E">
      <w:pPr>
        <w:spacing w:line="480" w:lineRule="auto"/>
        <w:ind w:firstLine="1440"/>
        <w:jc w:val="both"/>
      </w:pPr>
      <w:r>
        <w:t xml:space="preserve">(1)</w:t>
      </w:r>
      <w:r xml:space="preserve">
        <w:t> </w:t>
      </w:r>
      <w:r xml:space="preserve">
        <w:t> </w:t>
      </w:r>
      <w:r>
        <w:t xml:space="preserve">the information required to be provided under Sections 171.012(a)(1)(B) and (D) and (a)(2)(A), (B), [</w:t>
      </w:r>
      <w:r>
        <w:rPr>
          <w:strike/>
        </w:rPr>
        <w:t xml:space="preserve">and</w:t>
      </w:r>
      <w:r>
        <w:t xml:space="preserve">] (C)</w:t>
      </w:r>
      <w:r>
        <w:rPr>
          <w:u w:val="single"/>
        </w:rPr>
        <w:t xml:space="preserve">, and (D)</w:t>
      </w:r>
      <w:r>
        <w:t xml:space="preserve">; and</w:t>
      </w:r>
    </w:p>
    <w:p w:rsidR="003F3435" w:rsidRDefault="0032493E">
      <w:pPr>
        <w:spacing w:line="480" w:lineRule="auto"/>
        <w:ind w:firstLine="1440"/>
        <w:jc w:val="both"/>
      </w:pPr>
      <w:r>
        <w:t xml:space="preserve">(2)</w:t>
      </w:r>
      <w:r xml:space="preserve">
        <w:t> </w:t>
      </w:r>
      <w:r xml:space="preserve">
        <w:t> </w:t>
      </w:r>
      <w:r>
        <w:t xml:space="preserve">the materials required by Sections 171.015 and 171.016.</w:t>
      </w:r>
    </w:p>
    <w:p w:rsidR="003F3435" w:rsidRDefault="0032493E">
      <w:pPr>
        <w:spacing w:line="480" w:lineRule="auto"/>
        <w:ind w:firstLine="720"/>
        <w:jc w:val="both"/>
      </w:pPr>
      <w:r>
        <w:t xml:space="preserve">(f)</w:t>
      </w:r>
      <w:r xml:space="preserve">
        <w:t> </w:t>
      </w:r>
      <w:r xml:space="preserve">
        <w:t> </w:t>
      </w:r>
      <w:r>
        <w:t xml:space="preserve">In addition to any other organization or entity, the department shall use the American College of Obstetricians and Gynecologists as the resource in developing information required to be provided under Sections 171.012(a)(1)(B) and (D), Sections 171.012(a)(2)(A), (B), [</w:t>
      </w:r>
      <w:r>
        <w:rPr>
          <w:strike/>
        </w:rPr>
        <w:t xml:space="preserve">and</w:t>
      </w:r>
      <w:r>
        <w:t xml:space="preserve">] (C), </w:t>
      </w:r>
      <w:r>
        <w:rPr>
          <w:u w:val="single"/>
        </w:rPr>
        <w:t xml:space="preserve">and (D),</w:t>
      </w:r>
      <w:r>
        <w:t xml:space="preserve"> and Section 171.016, and in maintaining the department's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By not later than December 1, 2021,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revise the informational materials the commission is required to publish under Section 171.014, Health and Safety Code, as amended by this Act; and</w:t>
      </w:r>
    </w:p>
    <w:p w:rsidR="003F3435" w:rsidRDefault="0032493E">
      <w:pPr>
        <w:spacing w:line="480" w:lineRule="auto"/>
        <w:ind w:firstLine="1440"/>
        <w:jc w:val="both"/>
      </w:pPr>
      <w:r>
        <w:t xml:space="preserve">(2)</w:t>
      </w:r>
      <w:r xml:space="preserve">
        <w:t> </w:t>
      </w:r>
      <w:r xml:space="preserve">
        <w:t> </w:t>
      </w:r>
      <w:r>
        <w:t xml:space="preserve">make the materials available for distribution.</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the information a physician is required to provide under Section 171.012, Health and Safety Code, as amended by this Act, on or after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