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Fischer, Morales Shaw, Tinderholt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2728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Johnson)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2021; May</w:t>
      </w:r>
      <w:r xml:space="preserve">
        <w:t> </w:t>
      </w:r>
      <w:r>
        <w:t xml:space="preserve">11,</w:t>
      </w:r>
      <w:r xml:space="preserve">
        <w:t> </w:t>
      </w:r>
      <w:r>
        <w:t xml:space="preserve">2021, read first time and referred to Committee on Administration;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January 27 as International Holocaust Remembrance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HOLOCAUST REMEMBRANCE DAY.  (a) </w:t>
      </w:r>
      <w:r>
        <w:rPr>
          <w:u w:val="single"/>
        </w:rPr>
        <w:t xml:space="preserve"> </w:t>
      </w:r>
      <w:r>
        <w:rPr>
          <w:u w:val="single"/>
        </w:rPr>
        <w:t xml:space="preserve">January 27 is International Holocaust Remembrance Day to commemorate the anniversary of the liberation of Auschwitz-Birkenau and to honor the millions of victims of the Holocaust.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Holocaust Remembrance Day may be regularly observed by appropriate ceremonies and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