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87R11361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strategic communication between the Public Utility Commission of Texas and the Railroad Commission of Texas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31, Utilities Code, is amended by adding Section 31.006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STRATEGIC COMMUNICATION WITH RAILROAD COMMISSION DURING EMERGENCY OR DISASTER.  During a disaster declared by the president of the United States or the governor that results in a widespread power outage, the commission shall communicate with the Railroad Commission of Texas in order to strategically plan and implement a response to the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