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87R14716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2757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2757:</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2757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conduct and promotion of charitable raffles.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  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 [</w:t>
      </w:r>
      <w:r>
        <w:rPr>
          <w:strike/>
        </w:rPr>
        <w:t xml:space="preserve">A nonprofit wildlife conservation association may conduct two raffles each year and each local chapter, affiliate, wildlife cooperative, or unit may conduct two raffles each year under this chapter.</w:t>
      </w:r>
      <w:r>
        <w:t xml:space="preserve">]  For purposes of this section, a nonprofit wildlife conservation association includes an association that supports wildlife, fish, or fowl.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raffle is not authorized by this chapter if the organization [</w:t>
      </w:r>
      <w:r>
        <w:rPr>
          <w:strike/>
        </w:rPr>
        <w:t xml:space="preserve">sells or offers to sell tickets for or</w:t>
      </w:r>
      <w:r>
        <w:t xml:space="preserve">] awards prizes in the raffle in </w:t>
      </w:r>
      <w:r>
        <w:rPr>
          <w:u w:val="single"/>
        </w:rPr>
        <w:t xml:space="preserve">the same</w:t>
      </w:r>
      <w:r>
        <w:t xml:space="preserve"> </w:t>
      </w:r>
      <w:r>
        <w:t xml:space="preserve">[</w:t>
      </w:r>
      <w:r>
        <w:rPr>
          <w:strike/>
        </w:rPr>
        <w:t xml:space="preserve">a</w:t>
      </w:r>
      <w:r>
        <w:t xml:space="preserve">] calendar </w:t>
      </w:r>
      <w:r>
        <w:rPr>
          <w:u w:val="single"/>
        </w:rPr>
        <w:t xml:space="preserve">month</w:t>
      </w:r>
      <w:r>
        <w:t xml:space="preserve"> [</w:t>
      </w:r>
      <w:r>
        <w:rPr>
          <w:strike/>
        </w:rPr>
        <w:t xml:space="preserve">year</w:t>
      </w:r>
      <w:r>
        <w:t xml:space="preserve">] in which the organization [</w:t>
      </w:r>
      <w:r>
        <w:rPr>
          <w:strike/>
        </w:rPr>
        <w:t xml:space="preserve">has</w:t>
      </w:r>
      <w:r>
        <w:t xml:space="preserve">] previously [</w:t>
      </w:r>
      <w:r>
        <w:rPr>
          <w:strike/>
        </w:rPr>
        <w:t xml:space="preserve">sold or offered to sell tickets for or</w:t>
      </w:r>
      <w:r>
        <w:t xml:space="preserve">] awarded prizes in </w:t>
      </w:r>
      <w:r>
        <w:rPr>
          <w:u w:val="single"/>
        </w:rPr>
        <w:t xml:space="preserve">another raffle</w:t>
      </w:r>
      <w:r>
        <w:t xml:space="preserve"> </w:t>
      </w:r>
      <w:r>
        <w:t xml:space="preserve">[</w:t>
      </w:r>
      <w:r>
        <w:rPr>
          <w:strike/>
        </w:rPr>
        <w:t xml:space="preserve">two or more other raffles</w:t>
      </w:r>
      <w:r>
        <w:t xml:space="preserve">]. </w:t>
      </w:r>
      <w:r>
        <w:t xml:space="preserve"> </w:t>
      </w:r>
      <w:r>
        <w:rPr>
          <w:u w:val="single"/>
        </w:rPr>
        <w:t xml:space="preserve">For purposes of this subsection, a raffle conducted in a preceding calendar month for which a prize or prizes are awarded on a later date set in accordance with Subsection (e) that occurs in a subsequent calendar month is not included in the number of raffles for which prizes are awarded by the organization in that subsequent calendar month.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2002.056(b)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(b-1) and (c), the value of a prize offered or awarded at a raffle that is purchased by the organization or for which the organization provides any consideration may not exceed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(c)</w:t>
      </w:r>
      <w:r xml:space="preserve">
        <w:t> </w:t>
      </w:r>
      <w:r xml:space="preserve">
        <w:t> </w:t>
      </w:r>
      <w:r>
        <w:t xml:space="preserve">A raffle prize may consist of one or more tickets in the state lottery authorized by Chapter 466, Government Code, with a face value of </w:t>
      </w:r>
      <w:r>
        <w:rPr>
          <w:u w:val="single"/>
        </w:rPr>
        <w:t xml:space="preserve">$75,000</w:t>
      </w:r>
      <w:r>
        <w:t xml:space="preserve"> [</w:t>
      </w:r>
      <w:r>
        <w:rPr>
          <w:strike/>
        </w:rPr>
        <w:t xml:space="preserve">$50,000</w:t>
      </w:r>
      <w:r>
        <w:t xml:space="preserve">] or less, without regard to whether a prize in the lottery game to which the ticket or tickets relate exceeds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2002.052(a) and (c), Occupations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