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2780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aboveground storage tanks.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aboveground storage tanks by the adoption of performance standards for the design, construction, operation, and maintenance of aboveground storage tanks, with the objective of protecting groundwater and surface water resources in the event of accidents and natural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26.342, Water Code, is amended by amending Subdivision (1) and adding Subdivision (7-a) to read as follows:</w:t>
      </w:r>
    </w:p>
    <w:p w:rsidR="003F3435" w:rsidRDefault="0032493E">
      <w:pPr>
        <w:spacing w:line="480" w:lineRule="auto"/>
        <w:ind w:firstLine="1440"/>
        <w:jc w:val="both"/>
      </w:pPr>
      <w:r>
        <w:t xml:space="preserve">(1)</w:t>
      </w:r>
      <w:r xml:space="preserve">
        <w:t> </w:t>
      </w:r>
      <w:r xml:space="preserve">
        <w:t> </w:t>
      </w:r>
      <w:r>
        <w:t xml:space="preserve">"Aboveground storage tank"</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 a </w:t>
      </w:r>
      <w:r>
        <w:rPr>
          <w:u w:val="single"/>
        </w:rPr>
        <w:t xml:space="preserve">stationary,</w:t>
      </w:r>
      <w:r>
        <w:t xml:space="preserve"> nonvehicular device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w:t>
      </w:r>
      <w:r>
        <w:rPr>
          <w:strike/>
        </w:rPr>
        <w:t xml:space="preserve">: (A)</w:t>
      </w:r>
      <w:r>
        <w:t xml:space="preserve">] made of nonearthen materials;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 located on or above the surface of the ground or on or above the surface of the floor of a structure below ground such as a mineworking, basement, or vault;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capacity of 21,000 gallons or more of a regulated substance;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tank used in or associated with the production of crude oil or natural gas;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aboveground storage tank operating above 0.5 Pounds per Square Inch Gauge;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heated tanks;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surface impoundment, pit, pond, or lagoon;</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tank regulated under the Surface Mining Control and Reclamation Act (30 U.S.C. 1201 et seq.);</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tank used for the storage of products regulated under the Federal Food, Drug, and Cosmetic Act (21 U.S.C. 301 et seq.);</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tank or pressure vessel that is used to store liquid petroleum gas;</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any other tank otherwise excluded by the commission; or</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pipe that is connected to a tank or other facility described in this paragraph</w:t>
      </w:r>
    </w:p>
    <w:p w:rsidR="003F3435" w:rsidRDefault="0032493E">
      <w:pPr>
        <w:spacing w:line="480" w:lineRule="auto"/>
        <w:ind w:firstLine="2160"/>
        <w:jc w:val="both"/>
      </w:pPr>
      <w:r>
        <w:t xml:space="preserve">[</w:t>
      </w:r>
      <w:r>
        <w:rPr>
          <w:strike/>
        </w:rPr>
        <w:t xml:space="preserve">(C) </w:t>
      </w:r>
      <w:r>
        <w:rPr>
          <w:strike/>
        </w:rPr>
        <w:t xml:space="preserve"> </w:t>
      </w:r>
      <w:r>
        <w:rPr>
          <w:strike/>
        </w:rPr>
        <w:t xml:space="preserve">designed to contain an accumulation of petroleum</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"National consensus standards" means any performance standard for aboveground storage tanks, or a modification thereof,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which afforded an opportunity for diverse views to be considered.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26.344 (c), (d), and (f), Water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Notwithstanding Subsection (f), an</w:t>
      </w:r>
      <w:r>
        <w:t xml:space="preserve"> [</w:t>
      </w:r>
      <w:r>
        <w:rPr>
          <w:strike/>
        </w:rPr>
        <w:t xml:space="preserve">An</w:t>
      </w:r>
      <w:r>
        <w:t xml:space="preserve">] interstate pipeline facility, including gathering lines, or an aboveground storage tank connected to such a facility is exempt from regulation under this subchapter if the pipeline facility is regulated under 49 U.S.C. Section 60101 et seq. and its subsequent amendments or a succeeding law.</w:t>
      </w:r>
    </w:p>
    <w:p w:rsidR="003F3435" w:rsidRDefault="0032493E">
      <w:pPr>
        <w:spacing w:line="480" w:lineRule="auto"/>
        <w:ind w:firstLine="720"/>
        <w:jc w:val="both"/>
      </w:pPr>
      <w:r>
        <w:t xml:space="preserve">(d)</w:t>
      </w:r>
      <w:r xml:space="preserve">
        <w:t> </w:t>
      </w:r>
      <w:r xml:space="preserve">
        <w:t> </w:t>
      </w:r>
      <w:r>
        <w:rPr>
          <w:u w:val="single"/>
        </w:rPr>
        <w:t xml:space="preserve">Notwithstanding Subsection (f), an</w:t>
      </w:r>
      <w:r>
        <w:t xml:space="preserve"> [</w:t>
      </w:r>
      <w:r>
        <w:rPr>
          <w:strike/>
        </w:rPr>
        <w:t xml:space="preserve">An</w:t>
      </w:r>
      <w:r>
        <w:t xml:space="preserve">] intrastate pipeline facility or an aboveground storage tank connected to such a facility is exempt from regulation under this subchapter </w:t>
      </w:r>
      <w:r>
        <w:rPr>
          <w:u w:val="single"/>
        </w:rPr>
        <w:t xml:space="preserve">but is not exempt from performance standards adopted under Section 26.3442</w:t>
      </w:r>
      <w:r>
        <w:t xml:space="preserve"> if the pipeline facility is regulated under one of the following state laws:</w:t>
      </w:r>
    </w:p>
    <w:p w:rsidR="003F3435" w:rsidRDefault="0032493E">
      <w:pPr>
        <w:spacing w:line="480" w:lineRule="auto"/>
        <w:ind w:firstLine="1440"/>
        <w:jc w:val="both"/>
      </w:pPr>
      <w:r>
        <w:t xml:space="preserve">(1)</w:t>
      </w:r>
      <w:r xml:space="preserve">
        <w:t> </w:t>
      </w:r>
      <w:r xml:space="preserve">
        <w:t> </w:t>
      </w:r>
      <w:r>
        <w:t xml:space="preserve">Chapter 111, Natural Resources Code;</w:t>
      </w:r>
    </w:p>
    <w:p w:rsidR="003F3435" w:rsidRDefault="0032493E">
      <w:pPr>
        <w:spacing w:line="480" w:lineRule="auto"/>
        <w:ind w:firstLine="1440"/>
        <w:jc w:val="both"/>
      </w:pPr>
      <w:r>
        <w:t xml:space="preserve">(2)</w:t>
      </w:r>
      <w:r xml:space="preserve">
        <w:t> </w:t>
      </w:r>
      <w:r xml:space="preserve">
        <w:t> </w:t>
      </w:r>
      <w:r>
        <w:t xml:space="preserve">Chapter 117, Natural Resources Code; or</w:t>
      </w:r>
    </w:p>
    <w:p w:rsidR="003F3435" w:rsidRDefault="0032493E">
      <w:pPr>
        <w:spacing w:line="480" w:lineRule="auto"/>
        <w:ind w:firstLine="1440"/>
        <w:jc w:val="both"/>
      </w:pPr>
      <w:r>
        <w:t xml:space="preserve">(3)</w:t>
      </w:r>
      <w:r xml:space="preserve">
        <w:t> </w:t>
      </w:r>
      <w:r xml:space="preserve">
        <w:t> </w:t>
      </w:r>
      <w:r>
        <w:t xml:space="preserve">Subchapter E, Chapter 121, Utilities Code.</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26.3574(a) [</w:t>
      </w:r>
      <w:r>
        <w:rPr>
          <w:strike/>
        </w:rPr>
        <w:t xml:space="preserve">of this code</w:t>
      </w:r>
      <w:r>
        <w:t xml:space="preserve">] is exempt from regulation under this subchapter but is not exempt for purposes of the fee imposed under Section 26.3574 </w:t>
      </w:r>
      <w:r>
        <w:rPr>
          <w:u w:val="single"/>
        </w:rPr>
        <w:t xml:space="preserve">or the performance standards adopted under Section 26.3442</w:t>
      </w:r>
      <w:r>
        <w:t xml:space="preserve">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26.3441(b),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not develop a regulatory program for aboveground storage tanks that is more extensive than the regulatory program authorized by this subchapter </w:t>
      </w:r>
      <w:r>
        <w:rPr>
          <w:u w:val="single"/>
        </w:rPr>
        <w:t xml:space="preserve">and Section 26.3442</w:t>
      </w:r>
      <w:r>
        <w:t xml:space="preserve"> unless additional regulation of aboveground storage tanks is necessary to comply or be in conformity with requirements adopted by the United States Environmental Protection Agency or with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26.3442.</w:t>
      </w:r>
      <w:r>
        <w:rPr>
          <w:u w:val="single"/>
        </w:rPr>
        <w:t xml:space="preserve"> </w:t>
      </w:r>
      <w:r>
        <w:rPr>
          <w:u w:val="single"/>
        </w:rPr>
        <w:t xml:space="preserve"> </w:t>
      </w:r>
      <w:r>
        <w:rPr>
          <w:u w:val="single"/>
        </w:rPr>
        <w:t xml:space="preserve">ABOVEGROUND STORAGE TANK SAFETY PROGRAM AND PERFORMANCE STANDARDS. </w:t>
      </w:r>
      <w:r>
        <w:rPr>
          <w:u w:val="single"/>
        </w:rPr>
        <w:t xml:space="preserve"> </w:t>
      </w:r>
      <w:r>
        <w:rPr>
          <w:u w:val="single"/>
        </w:rPr>
        <w:t xml:space="preserve">(a) </w:t>
      </w:r>
      <w:r>
        <w:rPr>
          <w:u w:val="single"/>
        </w:rPr>
        <w:t xml:space="preserve"> </w:t>
      </w:r>
      <w:r>
        <w:rPr>
          <w:u w:val="single"/>
        </w:rPr>
        <w:t xml:space="preserve">This section applies only to an aboveground storage tank described by Section 26.342(1).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2023, the commission shall establish an Aboveground Storage Tank Safety Program as described in this section to provide for the protection of public health and safety as well as groundwater and surface water resources from a release of substances from an aboveground storage tank in the event of an accident or natural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Aboveground Storage Tank Safety Program under this section, the commission shall include but is limited to critical safety elements from the following statutes and regulations as applicable to an aboveground storage tank: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OSHA Standards for Process Safety Management, Emergency Action Plans, and Hazardous Waste Operations and Emergency Response;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requirements under federal law, including regulations, in effect on the date on which the program is established or as amended.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Aboveground Storage Tank Safety Program under this section shall include but is limited to critical safety elements from the following national consensus standards as applicable to an aboveground storage tank: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aboveground storage tanks constructed on or before September 1, 2027, and currently in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Overfill Protection for Storage Tanks in Petroleum Facilities, the commission shall include the following critical safety elements for aboveground storage tanks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National Fire Protection Association 30 Ch. 22 or API Recommended Practice 2001, the commission shall require fire suppression systems on aboveground storage tanks subject to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aboveground storage tanks constructed and brought into service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National Fire Protection Association 30, chapter 22 and location standards, or an equally stringent standard as applicable to an aboveground storage tank.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applicable standard in Subsection (d)(1)(C)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in Subsection (d)(2)(B) only applies to atmospheric aboveground storage tanks as defined in API 650 and does not apply to aboveground storage tanks already regulated or managed under OSHA Standards for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a plan to control spills from Atmospheric Storage Tanks that includes recommended practices in NFPA 30.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owner or operator of an aboveground storage tank shall assess and report to the commission its current compliance status with the Aboveground Storage Tank Safety Program no later than September 1, 2027.</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an aboveground storage tank shall comply with the Aboveground Storage Tank Safety Program requirements consistent with and upon completion of the next regularly scheduled out-of-service maintenance of the aboveground storage tank by the owner or operator that occurs after September 1, 2027. Any modifications or retrofits necessary for compliance with the Aboveground Storage Tank Safety Program should be made during these out-of-service maintenance periods as identified by the owner or operator unless the owner or operator makes and records a demonstration of infeasibility.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Aboveground Storage Tank Safety Program shall require an owner or operator of an aboveground storage tank or a designated third party as assigned by the owner or operator to certify compliance status every 10 years with the standards referenced in Subsections (c) and (d) as applicable.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Aboveground Storage Tank Safety Program under this section shall allow for exemptions for aboveground storage tanks with low risk of floods, storm surges, hurricanes, accidents, fires, explosions, or other hazards.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 is subject to restrictions on dissemination under federal law, including but not limited to off-site consequence analysis information subject to Title 40, Part 1400, Code of Federal Regulations, or may otherwise present a security risk, if disclosed publicly.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CERTIFICATION FEE. </w:t>
      </w:r>
      <w:r>
        <w:rPr>
          <w:u w:val="single"/>
        </w:rPr>
        <w:t xml:space="preserve"> </w:t>
      </w:r>
      <w:r>
        <w:rPr>
          <w:u w:val="single"/>
        </w:rPr>
        <w:t xml:space="preserve">(a) </w:t>
      </w:r>
      <w:r>
        <w:rPr>
          <w:u w:val="single"/>
        </w:rPr>
        <w:t xml:space="preserve"> </w:t>
      </w:r>
      <w:r>
        <w:rPr>
          <w:u w:val="single"/>
        </w:rPr>
        <w:t xml:space="preserve">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certifications;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enforce certification of compliance with applicable standards of Sections 26.3442(c) and (d) and the rules and orders adopted by this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Aboveground Storage Tank Safety Program Account.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26.347, Water Code, is amended to read as follows:</w:t>
      </w:r>
    </w:p>
    <w:p w:rsidR="003F3435" w:rsidRDefault="0032493E">
      <w:pPr>
        <w:spacing w:line="480" w:lineRule="auto"/>
        <w:ind w:firstLine="720"/>
        <w:jc w:val="both"/>
      </w:pPr>
      <w:r>
        <w:t xml:space="preserve">Sec.</w:t>
      </w:r>
      <w:r xml:space="preserve">
        <w:t> </w:t>
      </w:r>
      <w:r>
        <w:t xml:space="preserve">26.347.</w:t>
      </w:r>
      <w:r xml:space="preserve">
        <w:t> </w:t>
      </w:r>
      <w:r xml:space="preserve">
        <w:t> </w:t>
      </w:r>
      <w:r>
        <w:rPr>
          <w:u w:val="single"/>
        </w:rPr>
        <w:t xml:space="preserve">UNDERGROUND STORAGE</w:t>
      </w:r>
      <w:r>
        <w:t xml:space="preserve"> TANK STANDARDS.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