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87R10993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load shedding participation for certain customers during a rolling blackout.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38, Utilities Code, is amended by adding Section 38.074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EXCLUSION OF CRITICAL CUSTOMERS FROM ROLLING BLACKOUTS.  (a)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"Assisted living facility" has the meaning assigned by Section 247.002, Health and Safety Code.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"Critical customer" means a customer for whom electric service is considered crucial for the protection or maintenance of public safety, including a: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hospital facility licensed under Chapter 241,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nursing facility, assisted living facility, or  facility that provides hospice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police or fire station;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critical water and wastewater facility.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"Critical industrial or residential customer"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industrial customer for whom an interruption or suspension of electric service would create a dangerous or life-threatening condition on the customer's premises;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residential customer who has a person permanently residing in the customer's home who has been diagnosed by a physician as: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having a serious medical condition that requires an electric-powered medical device or electric heating or cooling to prevent the impairment of a major life function through a significant deterioration or exacerbation of the person's medical condition;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being dependent upon an electric-powered medical device to sustain life.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"Hospice services" has the meaning assigned by Section 142.001,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"Nursing facility" has the meaning assigned by Section 242.301,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Subsections (c) and (d), the commission by rule shall require each electric utility, municipally owned utility, and electric cooperative that is subject to a rolling blackout initiated by an independent organization certified under Section 39.151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exclude any parts of the utility's or cooperative's distribution system that provide power to a critical customer from participation in the utility's or cooperative's attempt to shed load;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rotate curtailment of all other parts of the distribution system so that no customer is subject to an outage of more than: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24 hours;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12 hours during an extreme weather emergency, as defined by Section 39.101.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allow an electric utility, municipally owned utility, or electric cooperative to maintain an outage for more than 24 hours for a part of the distribution system if necessary to supply critical customers.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require that an electric utility, municipally owned utility, or electric cooperative exclude a critical industrial or residential customer from load shedding under Subsection (b)(1).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