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87R5185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2801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notice of proposed eviction for residential and commercial leases after a failure to pay rent.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 Property Code, is amended by adding Section 24.0041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24.0041.</w:t>
      </w:r>
      <w:r>
        <w:rPr>
          <w:u w:val="single"/>
        </w:rPr>
        <w:t xml:space="preserve"> </w:t>
      </w:r>
      <w:r>
        <w:rPr>
          <w:u w:val="single"/>
        </w:rPr>
        <w:t xml:space="preserve"> </w:t>
      </w:r>
      <w:r>
        <w:rPr>
          <w:u w:val="single"/>
        </w:rPr>
        <w:t xml:space="preserve">NOTICE OF PROPOSED EVICTION.  (a) Before a landlord may give a notice to vacate under Section 24.005 to a tenant who defaults based on a failure to pay rent, the landlord must give the tenant a notice of proposed eviction and 30 days to cure the default after the notice of proposed eviction is delivered.  The notice of proposed eviction must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rent is due and unpaid;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tenant must pay the delinquent rent and any current rent due not later than the 30th day after the date the tenant receives the notice of proposed eviction;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landlord may notify the tenant to vacate the premises and file an eviction suit if the tenant fails to pay the delinquent and current rent before the end of that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shall deliver a notice of proposed eviction in the same manner as a notice to vacate is delivered to a tenant under Section 24.005.</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landlord and tenant may contract for a longer opportunity to cure period for a default based on failure to pay rent in a written lease or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94.206, Property Code, is amended to read as follows:</w:t>
      </w:r>
    </w:p>
    <w:p w:rsidR="003F3435" w:rsidRDefault="0032493E">
      <w:pPr>
        <w:spacing w:line="480" w:lineRule="auto"/>
        <w:ind w:firstLine="720"/>
        <w:jc w:val="both"/>
      </w:pPr>
      <w:r>
        <w:t xml:space="preserve">Sec.</w:t>
      </w:r>
      <w:r xml:space="preserve">
        <w:t> </w:t>
      </w:r>
      <w:r>
        <w:t xml:space="preserve">94.206.</w:t>
      </w:r>
      <w:r xml:space="preserve">
        <w:t> </w:t>
      </w:r>
      <w:r xml:space="preserve">
        <w:t> </w:t>
      </w:r>
      <w:r>
        <w:t xml:space="preserve">TERMINATION AND EVICTION FOR NONPAYMENT OF RENT.  A landlord may terminate the lease agreement and evict a tenant if:</w:t>
      </w:r>
    </w:p>
    <w:p w:rsidR="003F3435" w:rsidRDefault="0032493E">
      <w:pPr>
        <w:spacing w:line="480" w:lineRule="auto"/>
        <w:ind w:firstLine="1440"/>
        <w:jc w:val="both"/>
      </w:pPr>
      <w:r>
        <w:t xml:space="preserve">(1)</w:t>
      </w:r>
      <w:r xml:space="preserve">
        <w:t> </w:t>
      </w:r>
      <w:r xml:space="preserve">
        <w:t> </w:t>
      </w:r>
      <w:r>
        <w:t xml:space="preserve">the tenant fails to timely pay rent or other amounts due under the lease that in the aggregate equal the amount of at least one month's rent;</w:t>
      </w:r>
    </w:p>
    <w:p w:rsidR="003F3435" w:rsidRDefault="0032493E">
      <w:pPr>
        <w:spacing w:line="480" w:lineRule="auto"/>
        <w:ind w:firstLine="1440"/>
        <w:jc w:val="both"/>
      </w:pPr>
      <w:r>
        <w:t xml:space="preserve">(2)</w:t>
      </w:r>
      <w:r xml:space="preserve">
        <w:t> </w:t>
      </w:r>
      <w:r xml:space="preserve">
        <w:t> </w:t>
      </w:r>
      <w:r>
        <w:t xml:space="preserve">the landlord notifies the tenant in writing that the payment is delinquent; and</w:t>
      </w:r>
    </w:p>
    <w:p w:rsidR="003F3435" w:rsidRDefault="0032493E">
      <w:pPr>
        <w:spacing w:line="480" w:lineRule="auto"/>
        <w:ind w:firstLine="1440"/>
        <w:jc w:val="both"/>
      </w:pPr>
      <w:r>
        <w:t xml:space="preserve">(3)</w:t>
      </w:r>
      <w:r xml:space="preserve">
        <w:t> </w:t>
      </w:r>
      <w:r xml:space="preserve">
        <w:t> </w:t>
      </w:r>
      <w:r>
        <w:t xml:space="preserve">the tenant has not tendered the delinquent payment </w:t>
      </w:r>
      <w:r>
        <w:rPr>
          <w:u w:val="single"/>
        </w:rPr>
        <w:t xml:space="preserve">and any other amount due</w:t>
      </w:r>
      <w:r>
        <w:t xml:space="preserve"> in full to the landlord before the </w:t>
      </w:r>
      <w:r>
        <w:rPr>
          <w:u w:val="single"/>
        </w:rPr>
        <w:t xml:space="preserve">30th</w:t>
      </w:r>
      <w:r>
        <w:t xml:space="preserve"> [</w:t>
      </w:r>
      <w:r>
        <w:rPr>
          <w:strike/>
        </w:rPr>
        <w:t xml:space="preserve">10th</w:t>
      </w:r>
      <w:r>
        <w:t xml:space="preserve">] day after the date the tenant receives the notice.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lease entered into or renewed on or after the effective date of this Act.  A lease entered into or renewed before that date is governed by the law applicable to the lease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