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public school assessment instruments and the temporary suspension of certain accountability determinations for public schools in a school year in which public school operations are disrupted as a result of a declared disaster and the requirement to use those assessment instruments as a criterion for promotion or graduation of a public school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39.0239.</w:t>
      </w:r>
      <w:r>
        <w:rPr>
          <w:u w:val="single"/>
        </w:rPr>
        <w:t xml:space="preserve"> </w:t>
      </w:r>
      <w:r>
        <w:rPr>
          <w:u w:val="single"/>
        </w:rPr>
        <w:t xml:space="preserve"> </w:t>
      </w:r>
      <w:r>
        <w:rPr>
          <w:u w:val="single"/>
        </w:rPr>
        <w:t xml:space="preserve">ADMINISTRATION OF ASSESSMENT INSTRUMENTS AND TEMPORARY SUSPENSION OF CERTAIN ACCOUNTABILITY MEASURES DURING DISASTER.  (a) </w:t>
      </w:r>
      <w:r>
        <w:rPr>
          <w:u w:val="single"/>
        </w:rPr>
        <w:t xml:space="preserve"> </w:t>
      </w:r>
      <w:r>
        <w:rPr>
          <w:u w:val="single"/>
        </w:rPr>
        <w:t xml:space="preserve">If, during a school year, a statewide disaster declared by the president of the United States under the Robert T. Stafford Disaster Relief and Emergency Assistance Act (42 U.S.C. Section 5121 et seq.) or by the governor under Chapter 418, Government Code, significantly disrupts school district operations, including in-person attendance, in a majority of school districts in this state, the commissioner shall apply to the United States Department of Education for a waiver of the requirement under the Every Student Succeeds Act (20 U.S.C. Section 6301 et seq.) to administer assessment instruments during that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Department of Education fails to grant a waiver requested under Subsection (a), the assessment instruments shall be administered as required under Section 39.023 during the applicable school year, but, notwithstanding any other law, the commissioner may not consider the results of the assessment instruments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school district or campus performance under this chapter for the applicable school year, including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rating to assign to each district or campus under Section 39.054;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to impose any intervention or sanction authorized by Chapter 39A after the applicable school year on each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a student's qualification for promotion or graduation.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shall apply to the United States Department of Education for a statewide waiver of the annual assessment of students required under the Every Student Succeeds Act (20 U.S.C. Section 6301 et seq.) for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