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87R12934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Bonnen, Morales of Maverick, Cyrier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2825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2825: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Buckley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2825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reporting requirements for certain loan and title insurance transactions involving foreign companies and real property located near military bases.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Z, Title 3, Finance Code, is amended by adding Chapter 282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282. CERTAIN LOANS FOR REAL PROPERTY NEAR MILITARY BASES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282.001.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"Commission" means the Texas Military Preparedness Commission.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"Company" and "scrutinized company" have the meanings assigned by Section 2270.0001, Government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"Financial institution" means: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bank as defined for any purpose by Section 201.002(a)(4), whether chartered under the laws of this state, another state, the United States, or another country, including a state savings bank;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savings and loan association chartered under Chapter 62 or similar laws of another state;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federal savings and loan association, federal savings bank, or federal credit union;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credit union chartered under Chapter 122 or similar laws of another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"Reportable company" means a company described by Section 282.003(a).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282.002.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chapter applies only to a loan made by a financial institution for the purchase, lease, development, or renovation of real property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located within 25 nautical miles of the boundaries of a military base located in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zoned or intended to be used for residential use only.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282.003.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AND REPORTING OF LOAN TRANSACTIONS INVOLVING CERTAIN FOREIGN COMPANIES.  (a) Before approving a loan application to which this chapter applies, a financial institution shall determine if the company applying for a loan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scrutinized company;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by or the majority of stock or other ownership interest of the company is held or controlled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individuals who are citizens of China, Iran, North Korea, or Russia;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company or other entity, including a governmental entity, that is owned or controlled by citizens of or is directly controlled by the government of China, Iran, North Korea, or Russia;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headquartered in China, Iran, North Korea, or Russia.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applies regardless of whether: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reportable company's or its parent company's securities are publicly traded;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reportable company or its parent company is listed on a public stock exchange as a Chinese, Iranian, North Korean, or Russian company.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making a determination if a loan applicant is a scrutinized company under Subsection (a), a financial institution may rely on the list maintained by the comptroller under Section 2270.0201,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financial institution determines that the applicant is a reportable company, the financial institution shall promptly notify the seller or lessor of the real property of that fact.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31 of each year, each financial institution shall submit a report to the commission that identifies each loan to which this chapter applies that is made to a reportable company.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financial institution from approving an application for a loan submitted by a reportable company.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436, Government Code, is amended by adding Section 436.1031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436.1031.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TRANSACTION INFORMATION INVOLVING REAL PROPERTY NEAR MILITARY BASES.  (a)  The commission shall include in the biennial report required under Section 436.103: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list of the financial institutions and title insurance companies that have, during each biennium, reported a transaction to the commission under Section 282.003, Finance Code, or Section 2704.153, Insurance Code;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reportable company involved in each transaction.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under this section is confidential and not subject to disclosure under Chapter 552.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2704, Insurance Code, is amended by adding Subchapter D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D. TITLE INSURANCE FOR REAL PROPERTY NEAR MILITARY BASES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2704.151.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"Commission" means the Texas Military Preparedness Commission.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"Company" and "scrutinized company" have the meanings assigned by Section 2270.0001, Government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"Reportable company" means a company described by Section 2704.153(a).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2704.152.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subchapter applies only to a title insurance policy or contract issued by a title insurance company for real property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located within 25 nautical miles of the boundaries of a military base located in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zoned or intended to be used for residential use only.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2704.153.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AND REPORTING OF POLICY AND CONTRACTS INVOLVING CERTAIN FOREIGN COMPANIES.  (a) Before approving the policy or contract application to which this subchapter applies, a title insurance company shall determine if the applicant for a title insurance policy or contract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scrutinized company;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by or the majority of stock or other ownership interest of the company is held or controlled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individuals who are citizens of China, Iran, North Korea, or Russia;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company or other entity, including a governmental entity, that is owned or controlled by citizens of or is directly controlled by the government of China, Iran, North Korea, or Russia;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headquartered in China, Iran, North Korea, or Russia.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applies regardless of whether: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reportable company's or its parent company's securities are publicly traded;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reportable company or its parent company is listed on a public stock exchange as a Chinese, Iranian, North Korean, or Russian company.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making a determination if a policy or contract applicant is a scrutinized company under Subsection (a), a title insurance company may rely on the list maintained by the comptroller under Section 2270.0201,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title insurance company determines that the policy or contract  applicant is a reportable company, the title insurance company shall promptly notify the seller or lessor of the real property of that fact.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31 of each year, each title insurance company shall submit a report to the commission that identifies each title insurance policy or contract to which this subchapter applies that is made to a reportable company.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title insurance company from approving an application for a title insurance policy or contract submitted by a reportable company.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Chapter 282, Finance Code, and Subchapter D, Chapter 2704, Insurance Code, as added by this Act, apply only to an application for a loan or title insurance policy or contract submitted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2825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