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87R4973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and review of a person's employment records held by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 Local Government Code, is amended by amending Subsection (g) and adding Subsections (h) and (i)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w:t>
      </w:r>
      <w:r>
        <w:rPr>
          <w:u w:val="single"/>
        </w:rPr>
        <w:t xml:space="preserve">department</w:t>
      </w:r>
      <w:r>
        <w:t xml:space="preserve"> </w:t>
      </w:r>
      <w:r>
        <w:t xml:space="preserve">[</w:t>
      </w:r>
      <w:r>
        <w:rPr>
          <w:strike/>
        </w:rPr>
        <w:t xml:space="preserve">personnel</w:t>
      </w:r>
      <w:r>
        <w:t xml:space="preserve">] file on a fire fighter or police officer employed by the department for the department's use</w:t>
      </w:r>
      <w:r>
        <w:rPr>
          <w:u w:val="single"/>
        </w:rPr>
        <w:t xml:space="preserve">. </w:t>
      </w:r>
      <w:r>
        <w:rPr>
          <w:u w:val="single"/>
        </w:rPr>
        <w:t xml:space="preserve"> </w:t>
      </w:r>
      <w:r>
        <w:rPr>
          <w:u w:val="single"/>
        </w:rPr>
        <w:t xml:space="preserve">Except as provided by Subsection (h)</w:t>
      </w:r>
      <w:r>
        <w:t xml:space="preserve">, [</w:t>
      </w:r>
      <w:r>
        <w:rPr>
          <w:strike/>
        </w:rPr>
        <w:t xml:space="preserve">but</w:t>
      </w:r>
      <w:r>
        <w:t xml:space="preserve">] the department may not release any information contained in the department file to any agency or person requesting information relating to a fire fighter or police officer.  The department shall refer to the director or the director's designee a person or agency that requests information that is maintained in the fire fighter's or police officer's </w:t>
      </w:r>
      <w:r>
        <w:rPr>
          <w:u w:val="single"/>
        </w:rPr>
        <w:t xml:space="preserve">department</w:t>
      </w:r>
      <w:r>
        <w:t xml:space="preserve"> [</w:t>
      </w:r>
      <w:r>
        <w:rPr>
          <w:strike/>
        </w:rPr>
        <w:t xml:space="preserve">personnel</w:t>
      </w:r>
      <w:r>
        <w:t xml:space="preserve">]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police officer is entitled to view the contents of the officer's department file maintained under Subsection (g) and is entitled, on request, to a copy of any document in the officer's department file.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police department shall include in a police officer's department file maintained under Subsection (g) any statement that the officer requests to be included in the file.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1701.451, Occupations Code, is amended by amending Subsections (a) and (a-1)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regarding the person that is maintained by the commission under this subchapter; and</w:t>
      </w:r>
    </w:p>
    <w:p w:rsidR="003F3435" w:rsidRDefault="0032493E">
      <w:pPr>
        <w:spacing w:line="480" w:lineRule="auto"/>
        <w:ind w:firstLine="1440"/>
        <w:jc w:val="both"/>
      </w:pPr>
      <w:r>
        <w:t xml:space="preserve">(2)</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and</w:t>
      </w:r>
    </w:p>
    <w:p w:rsidR="003F3435" w:rsidRDefault="0032493E">
      <w:pPr>
        <w:spacing w:line="480" w:lineRule="auto"/>
        <w:ind w:firstLine="2160"/>
        <w:jc w:val="both"/>
      </w:pPr>
      <w:r>
        <w:t xml:space="preserve">(D)</w:t>
      </w:r>
      <w:r xml:space="preserve">
        <w:t> </w:t>
      </w:r>
      <w:r xml:space="preserve">
        <w:t> </w:t>
      </w:r>
      <w:r>
        <w:rPr>
          <w:u w:val="single"/>
        </w:rPr>
        <w:t xml:space="preserve">reviewed the person's employment records from</w:t>
      </w:r>
      <w:r>
        <w:t xml:space="preserve"> [</w:t>
      </w:r>
      <w:r>
        <w:rPr>
          <w:strike/>
        </w:rPr>
        <w:t xml:space="preserve">contacted</w:t>
      </w:r>
      <w:r>
        <w:t xml:space="preserve">] each of the person's previous law enforcement employers.</w:t>
      </w:r>
    </w:p>
    <w:p w:rsidR="003F3435" w:rsidRDefault="0032493E">
      <w:pPr>
        <w:spacing w:line="480" w:lineRule="auto"/>
        <w:ind w:firstLine="720"/>
        <w:jc w:val="both"/>
      </w:pPr>
      <w:r>
        <w:t xml:space="preserve">(a-1)</w:t>
      </w:r>
      <w:r xml:space="preserve">
        <w:t> </w:t>
      </w:r>
      <w:r xml:space="preserve">
        <w:t> </w:t>
      </w:r>
      <w:r>
        <w:t xml:space="preserve">A law enforcement agency</w:t>
      </w:r>
      <w:r>
        <w:rPr>
          <w:u w:val="single"/>
        </w:rPr>
        <w:t xml:space="preserve">, on receipt of</w:t>
      </w:r>
      <w:r>
        <w:t xml:space="preserve"> [</w:t>
      </w:r>
      <w:r>
        <w:rPr>
          <w:strike/>
        </w:rPr>
        <w:t xml:space="preserve">that obtains</w:t>
      </w:r>
      <w:r>
        <w:t xml:space="preserve">] a consent form described by Subsection (a)(2)(B)</w:t>
      </w:r>
      <w:r>
        <w:rPr>
          <w:u w:val="single"/>
        </w:rPr>
        <w:t xml:space="preserve">,</w:t>
      </w:r>
      <w:r>
        <w:t xml:space="preserve"> shall make the person's employment records available to a hiring law enforcement agency [</w:t>
      </w:r>
      <w:r>
        <w:rPr>
          <w:strike/>
        </w:rPr>
        <w:t xml:space="preserve">on request</w:t>
      </w:r>
      <w:r>
        <w:t xml:space="preserve">].  </w:t>
      </w:r>
      <w:r>
        <w:rPr>
          <w:u w:val="single"/>
        </w:rPr>
        <w:t xml:space="preserve">The commission by rule shall prescribe the manner by which a law enforcement agency shall make a person's employment records available to a hiring law enforcement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agency's failure to review a person's employment records as required by Subsection (a)(2)(D) or to make a person's employment records available as required by Subsection (a-1) constitutes grounds for imposing an administrative penalty under Section 1701.507.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any conflict between this section and Section 143.089, Local Government Code,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143.089, Local Government Code, as amended by this Act, applies to a request to view or obtain a copy of information made on or after the effective date of this Act. </w:t>
      </w:r>
      <w:r>
        <w:t xml:space="preserve"> </w:t>
      </w:r>
      <w:r>
        <w:t xml:space="preserve">Section 143.089(h), Local Government Code, as added by this Act, applies to the entire contents of a department file regardless of the date on which a document or other information was placed in the department file.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December 1, 2021, the Texas Commission on Law Enforcement shall adopt rules and update forms as necessary to comply with Section 1701.451, Occupations Code, as amended by this Act.</w:t>
      </w:r>
    </w:p>
    <w:p w:rsidR="003F3435" w:rsidRDefault="0032493E">
      <w:pPr>
        <w:spacing w:line="480" w:lineRule="auto"/>
        <w:ind w:firstLine="720"/>
        <w:jc w:val="both"/>
      </w:pPr>
      <w:r>
        <w:t xml:space="preserve">(b)</w:t>
      </w:r>
      <w:r xml:space="preserve">
        <w:t> </w:t>
      </w:r>
      <w:r xml:space="preserve">
        <w:t> </w:t>
      </w:r>
      <w:r>
        <w:t xml:space="preserve">Section 1701.451, Occupations Code, as amended by this Act, applies only to the hiring of a person by a law enforcement agency that occurs on or after December 1, 2021.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