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87R19355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Spiller</w:t>
      </w:r>
      <w:r xml:space="preserve">
        <w:tab wTab="150" tlc="none" cTlc="0"/>
      </w:r>
      <w:r>
        <w:t xml:space="preserve">H.B.</w:t>
      </w:r>
      <w:r xml:space="preserve">
        <w:t> </w:t>
      </w:r>
      <w:r>
        <w:t xml:space="preserve">No.</w:t>
      </w:r>
      <w:r xml:space="preserve">
        <w:t> </w:t>
      </w:r>
      <w:r>
        <w:t xml:space="preserve">2831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in county jail of persons with intellectual or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commission shall establish an advisory committee to advise the commission and make recommendations on matters related to the confinement in county jail of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13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the Health and Human Services Commission with expertise in intellectual and developmental disabilities;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Commission on Law Enforcement;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Correctional Office on Offenders with Medical or Mental Impairments;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sheriff of a county with a population of 80,000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sheriff of a county with a population of less than 80,000;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representatives of statewide organizations that advocate for individuals with intellectual and developmental disabilities;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who is a mental health professional with a focus on trauma and intellectual and developmental disabilities;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 state supported living center;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has an intellectual or developmental disability or whose family member has an intellectual or developmental disability;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staggered six-year terms, with the terms of three or four members expiring January 31 of each odd-numbered year.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commission shall designate one member of the advisory committee to serve as presiding officer of the committee for a two-year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and review data regarding the confinement in county jails of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and guidelines to sheriffs and counties regarding the confinement of persons with intellectual or developmental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advisory committee shall submit a report that includes recommendations for legislative or other action related to the confinement of persons with intellectual or developmental disabilities in county jails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with primary jurisdiction over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does not apply to the size, composition, or duration of the advisory committee or to the designation of the committee's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 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511.023.</w:t>
      </w:r>
      <w:r>
        <w:rPr>
          <w:u w:val="single"/>
        </w:rPr>
        <w:t xml:space="preserve"> </w:t>
      </w:r>
      <w:r>
        <w:rPr>
          <w:u w:val="single"/>
        </w:rPr>
        <w:t xml:space="preserve"> </w:t>
      </w:r>
      <w:r>
        <w:rPr>
          <w:u w:val="single"/>
        </w:rPr>
        <w:t xml:space="preserve">INTAKE OF PERSONS WITH INTELLECTUAL OR DEVELOPMENTAL DISABILITIES.  (a)  The commission, with the assistance of the advisory committee established under Section 511.022,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intake processes in county jails to assess each county jail's ability to properly identify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county jails in improving the intake processes with respect to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periodically update the intake screening form adopted by the commission for use by county jails as necessary to reflect the recommendations of the advisory committee established under Section 511.022.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with the assistance of the advisory committee established under Section 511.022, shall prepare and submit a report to the governor, the lieutenant governor, the speaker of the house of representatives, each standing committee of the legislature with primary jurisdiction over the commission, and each sheriff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discussion of any deficiencies in the intake processes that have been identified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improve county jail practices regarding identifying persons with intellectual or developmental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and Subsection (c) expire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PERSONS WITH INTELLECTUAL OR DEVELOPMENTAL DISABILITIES.  (a) </w:t>
      </w:r>
      <w:r>
        <w:rPr>
          <w:u w:val="single"/>
        </w:rPr>
        <w:t xml:space="preserve"> </w:t>
      </w:r>
      <w:r>
        <w:rPr>
          <w:u w:val="single"/>
        </w:rPr>
        <w:t xml:space="preserve">The commission and the Commission on Jail Standards shall jointly develop, with the assistance of the advisory committee established under Section 511.022,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jailer who completes the training program may count the hours toward the jailer's continuing education requirements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January 1, 2022, the presiding officer of the Commission on Jail Standards shall appoint members to the advisory committee created under Section 511.022,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511.022(c), Government Code, as added by this Act, in making the initial appointments to the advisory committee, the presiding officer of the commission shall designate four members to serve terms expiring January 31, 2023, four members to serve terms expiring January 31, 2025, and five members to serve terms expiring January 31,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advisory committee created under Section 511.022, Government Code, as added by this Act, shall submit its first report under Section 511.022(f), Government Code, as added by this Act, not later than December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 develop the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