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87R10749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periods of customer curtailment during rolling blackouts.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ROLLING BLACKOUTS.  (a)  Except as provided by Subsection (b), the commission by rule shall require each electric utility, municipally owned utility, and electric cooperative that is subject to a rolling blackout initiated by an independent organization certified under Section 39.151 to rotate customer curtailment so that no customer is subject to an outage of more than 12 hours.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make exceptions to a requirement adopted under Subsection (a) to allow an electric utility, municipally owned utility, or electric cooperative to maintain a customer outage for more than 12 hours to the extent necessary to supply facilities the commission determines are critical to maintaining public health and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