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87R7432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Guillen</w:t>
      </w:r>
      <w:r xml:space="preserve">
        <w:tab wTab="150" tlc="none" cTlc="0"/>
      </w:r>
      <w:r>
        <w:t xml:space="preserve">H.B.</w:t>
      </w:r>
      <w:r xml:space="preserve">
        <w:t> </w:t>
      </w:r>
      <w:r>
        <w:t xml:space="preserve">No.</w:t>
      </w:r>
      <w:r xml:space="preserve">
        <w:t> </w:t>
      </w:r>
      <w:r>
        <w:t xml:space="preserve">2850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certain volunteers who provide veterinary care or treatment and certain confidential or privileged information related to veterinary care or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91B to read as follows:</w:t>
      </w:r>
    </w:p>
    <w:p w:rsidR="003F3435" w:rsidRDefault="0032493E">
      <w:pPr>
        <w:spacing w:line="480" w:lineRule="auto"/>
        <w:jc w:val="center"/>
      </w:pPr>
      <w:r>
        <w:rPr>
          <w:u w:val="single"/>
        </w:rPr>
        <w:t xml:space="preserve">CHAPTER 91B.  LIABILITY OF VOLUNTEER VETERINARY PRACTITIONERS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91B.001.</w:t>
      </w:r>
      <w:r>
        <w:rPr>
          <w:u w:val="single"/>
        </w:rPr>
        <w:t xml:space="preserve"> </w:t>
      </w:r>
      <w:r>
        <w:rPr>
          <w:u w:val="single"/>
        </w:rPr>
        <w:t xml:space="preserve"> </w:t>
      </w:r>
      <w:r>
        <w:rPr>
          <w:u w:val="single"/>
        </w:rPr>
        <w:t xml:space="preserve">DEFINITIONS.  In this chapter, "certified veterinary assistant," "licensed veterinary technician," and "veterinarian" have the meanings assigned by Section 801.002,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91B.002.</w:t>
      </w:r>
      <w:r>
        <w:rPr>
          <w:u w:val="single"/>
        </w:rPr>
        <w:t xml:space="preserve"> </w:t>
      </w:r>
      <w:r>
        <w:rPr>
          <w:u w:val="single"/>
        </w:rPr>
        <w:t xml:space="preserve"> </w:t>
      </w:r>
      <w:r>
        <w:rPr>
          <w:u w:val="single"/>
        </w:rPr>
        <w:t xml:space="preserve">IMMUNITY FROM LIABILITY.  (a)  Except as provided by Section 91B.003, a certified veterinary assistant, licensed veterinary technician, or veterinarian who in good faith and as a volunteer provides veterinary care or treatment to an injured animal is immune from civil liability for an act or omission that occurs in providing that care or treatment if the care or treatment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response to an incident that is a man-made or natural disaster that injures, endangers, or threatens to endanger the animal;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request of the owner of the animal or an authorized representative of a local, state, or federal agency, including a  fire department, a police department, an emergency management agency, or a disaster response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scope of practice authorized and level of supervision required under Chapter 801,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certified veterinary assistant, licensed veterinary technician, or veterinarian giving veterinary care or treatment for or in expectation of compensation from or on behalf of the owner of the animal in excess of reimbursement for expenses incurred.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91B.003.</w:t>
      </w:r>
      <w:r>
        <w:rPr>
          <w:u w:val="single"/>
        </w:rPr>
        <w:t xml:space="preserve"> </w:t>
      </w:r>
      <w:r>
        <w:rPr>
          <w:u w:val="single"/>
        </w:rPr>
        <w:t xml:space="preserve"> </w:t>
      </w:r>
      <w:r>
        <w:rPr>
          <w:u w:val="single"/>
        </w:rPr>
        <w:t xml:space="preserve">APPLICABILITY.  This chapter does not apply to an act or omission that is grossly negligent or intentional misconduct.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801.353, Occupations Code, is amended by adding Subsections (d-2) and (f-1) and amending Subsection (g)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privilege provided by this section is waived by the client or the owner of the animal treated by the veterinarian with respect to information regarding the animal's care and treatment by the veterinarian that the client or owner publishes in a public forum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shared by the client or owner in the public forum is false with respect to the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information shared by the veterinarian in response is limited to factual information of which the veterinarian has knowledge that directly refutes the false information shared by the client or owner in the public forum;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veterinarian does not share any personally identifiable information of a client or owner other than the full name of the client or owner.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veterinarian does not violate this section by providing to a veterinarian or an appropriate governmental entity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prescribing, dispensing, or requesting of a controlled substance;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cruelty to or an attack of an animal.</w:t>
      </w:r>
    </w:p>
    <w:p w:rsidR="003F3435" w:rsidRDefault="0032493E">
      <w:pPr>
        <w:spacing w:line="480" w:lineRule="auto"/>
        <w:ind w:firstLine="720"/>
        <w:jc w:val="both"/>
      </w:pPr>
      <w:r>
        <w:t xml:space="preserve">(g)</w:t>
      </w:r>
      <w:r xml:space="preserve">
        <w:t> </w:t>
      </w:r>
      <w:r xml:space="preserve">
        <w:t> </w:t>
      </w:r>
      <w:r>
        <w:t xml:space="preserve">A public health authority </w:t>
      </w:r>
      <w:r>
        <w:rPr>
          <w:u w:val="single"/>
        </w:rPr>
        <w:t xml:space="preserve">or other governmental entity</w:t>
      </w:r>
      <w:r>
        <w:t xml:space="preserve"> that receives information under Subsection (f) </w:t>
      </w:r>
      <w:r>
        <w:rPr>
          <w:u w:val="single"/>
        </w:rPr>
        <w:t xml:space="preserve">or (f-1)</w:t>
      </w:r>
      <w:r>
        <w:t xml:space="preserve"> shall maintain the confidentiality of the information, may not disclose the information under Chapter 552, Government Code, and may not use the information for a purpose that does not directly relate to </w:t>
      </w:r>
      <w:r>
        <w:rPr>
          <w:u w:val="single"/>
        </w:rPr>
        <w:t xml:space="preserve">law enforcement or</w:t>
      </w:r>
      <w:r>
        <w:t xml:space="preserve"> </w:t>
      </w:r>
      <w:r>
        <w:t xml:space="preserve">the protection of public health and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91B,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801.353, Occupations Code, as amended by this Act, applies only to the disclosure or release of information under that section on or after the effective date of this Act. The disclosure or release of information before that date is governed by the law in effect on the date of the disclosure or release,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