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87R7343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2863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and recovery of water in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1.44(e), Chapter 626, Acts of the 73rd Legislature, Regular Session, 1993, is amended to read as follows:</w:t>
      </w:r>
    </w:p>
    <w:p w:rsidR="003F3435" w:rsidRDefault="0032493E">
      <w:pPr>
        <w:spacing w:line="480" w:lineRule="auto"/>
        <w:ind w:firstLine="720"/>
        <w:jc w:val="both"/>
      </w:pPr>
      <w:r>
        <w:t xml:space="preserve">(e)</w:t>
      </w:r>
      <w:r xml:space="preserve">
        <w:t> </w:t>
      </w:r>
      <w:r xml:space="preserve">
        <w:t> </w:t>
      </w:r>
      <w:r>
        <w:t xml:space="preserve">The authority may contract for injection or artificial recharge under this section only if provision is made for protecting and maintaining the quality of groundwater in the receiving part of the aquifer, and:</w:t>
      </w:r>
    </w:p>
    <w:p w:rsidR="003F3435" w:rsidRDefault="0032493E">
      <w:pPr>
        <w:spacing w:line="480" w:lineRule="auto"/>
        <w:ind w:firstLine="1440"/>
        <w:jc w:val="both"/>
      </w:pPr>
      <w:r>
        <w:t xml:space="preserve">(1)</w:t>
      </w:r>
      <w:r xml:space="preserve">
        <w:t> </w:t>
      </w:r>
      <w:r xml:space="preserve">
        <w:t> </w:t>
      </w:r>
      <w:r>
        <w:t xml:space="preserve">the water used for artificial recharge is groundwater withdrawn from the aquifer;</w:t>
      </w:r>
    </w:p>
    <w:p w:rsidR="003F3435" w:rsidRDefault="0032493E">
      <w:pPr>
        <w:spacing w:line="480" w:lineRule="auto"/>
        <w:ind w:firstLine="1440"/>
        <w:jc w:val="both"/>
      </w:pPr>
      <w:r>
        <w:t xml:space="preserve">(2)</w:t>
      </w:r>
      <w:r xml:space="preserve">
        <w:t> </w:t>
      </w:r>
      <w:r xml:space="preserve">
        <w:t> </w:t>
      </w:r>
      <w:r>
        <w:t xml:space="preserve">the water is recharged through a natural recharge feature; or</w:t>
      </w:r>
    </w:p>
    <w:p w:rsidR="003F3435" w:rsidRDefault="0032493E">
      <w:pPr>
        <w:spacing w:line="480" w:lineRule="auto"/>
        <w:ind w:firstLine="1440"/>
        <w:jc w:val="both"/>
      </w:pPr>
      <w:r>
        <w:t xml:space="preserve">(3)</w:t>
      </w:r>
      <w:r xml:space="preserve">
        <w:t> </w:t>
      </w:r>
      <w:r xml:space="preserve">
        <w:t> </w:t>
      </w:r>
      <w:r>
        <w:t xml:space="preserve">the water is injected by </w:t>
      </w:r>
      <w:r>
        <w:rPr>
          <w:u w:val="single"/>
        </w:rPr>
        <w:t xml:space="preserve">the Alliance Regional Water Authority, the Canyon Regional Water Authority, or</w:t>
      </w:r>
      <w:r>
        <w:t xml:space="preserve"> a municipally owned utility owned by the </w:t>
      </w:r>
      <w:r>
        <w:rPr>
          <w:u w:val="single"/>
        </w:rPr>
        <w:t xml:space="preserve">City of Buda, the City of Kyle, the</w:t>
      </w:r>
      <w:r>
        <w:t xml:space="preserve"> City of New Braunfels, </w:t>
      </w:r>
      <w:r>
        <w:rPr>
          <w:u w:val="single"/>
        </w:rPr>
        <w:t xml:space="preserve">or the City of San Marcos</w:t>
      </w:r>
      <w:r>
        <w:t xml:space="preserve"> and:</w:t>
      </w:r>
    </w:p>
    <w:p w:rsidR="003F3435" w:rsidRDefault="0032493E">
      <w:pPr>
        <w:spacing w:line="480" w:lineRule="auto"/>
        <w:ind w:firstLine="2160"/>
        <w:jc w:val="both"/>
      </w:pPr>
      <w:r>
        <w:t xml:space="preserve">(A)</w:t>
      </w:r>
      <w:r xml:space="preserve">
        <w:t> </w:t>
      </w:r>
      <w:r xml:space="preserve">
        <w:t> </w:t>
      </w:r>
      <w:r>
        <w:t xml:space="preserve">the water has a total dissolved solids concentration of less than 1,500 milligrams per liter and is not domestic wastewater, municipal wastewater, or reclaimed water as those terms are defined by 30 T.A.C. Chapter 210, effective October 31, 2018;</w:t>
      </w:r>
    </w:p>
    <w:p w:rsidR="003F3435" w:rsidRDefault="0032493E">
      <w:pPr>
        <w:spacing w:line="480" w:lineRule="auto"/>
        <w:ind w:firstLine="2160"/>
        <w:jc w:val="both"/>
      </w:pPr>
      <w:r>
        <w:t xml:space="preserve">(B)</w:t>
      </w:r>
      <w:r xml:space="preserve">
        <w:t> </w:t>
      </w:r>
      <w:r xml:space="preserve">
        <w:t> </w:t>
      </w:r>
      <w:r>
        <w:t xml:space="preserve">the injection well terminates in a portion of the aquifer that contains groundwater with a total dissolved solids concentration of more than 5,000 milligrams per liter; and</w:t>
      </w:r>
    </w:p>
    <w:p w:rsidR="003F3435" w:rsidRDefault="0032493E">
      <w:pPr>
        <w:spacing w:line="480" w:lineRule="auto"/>
        <w:ind w:firstLine="2160"/>
        <w:jc w:val="both"/>
      </w:pPr>
      <w:r>
        <w:t xml:space="preserve">(C)</w:t>
      </w:r>
      <w:r xml:space="preserve">
        <w:t> </w:t>
      </w:r>
      <w:r xml:space="preserve">
        <w:t> </w:t>
      </w:r>
      <w:r>
        <w:t xml:space="preserve">if the water injected is state water, the </w:t>
      </w:r>
      <w:r>
        <w:rPr>
          <w:u w:val="single"/>
        </w:rPr>
        <w:t xml:space="preserve">political subdivision or</w:t>
      </w:r>
      <w:r>
        <w:t xml:space="preserve"> utility has a water right or contract for use of the water that does not prohibit use of the water in an aquifer storage and recovery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