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87R8781 JAM-F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sale of distilled spirits to ultimate consumers by the holder of a distiller's and rectifier's permit.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14.05(a), (b), and (f), Alcoholic Beverage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holder of a distiller's and rectifier's permit whose permitted premises is located in an area where the sale of alcoholic beverages is legal as provided by a ballot issue approved by the voters under Section 501.035(b)(7), (8), or (9), Election Code, may sell to ultimate consumers for consumption on </w:t>
      </w:r>
      <w:r>
        <w:rPr>
          <w:u w:val="single"/>
        </w:rPr>
        <w:t xml:space="preserve">or off</w:t>
      </w:r>
      <w:r>
        <w:t xml:space="preserve"> the permitted premises distilled spirits manufactured or rectified by the permit holder in an amount not to exceed </w:t>
      </w:r>
      <w:r>
        <w:rPr>
          <w:u w:val="single"/>
        </w:rPr>
        <w:t xml:space="preserve">12,500</w:t>
      </w:r>
      <w:r>
        <w:t xml:space="preserve"> [</w:t>
      </w:r>
      <w:r>
        <w:rPr>
          <w:strike/>
        </w:rPr>
        <w:t xml:space="preserve">3,000</w:t>
      </w:r>
      <w:r>
        <w:t xml:space="preserve">] gallons annually.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holder of a distiller's and rectifier's permit may sell distilled spirits manufactured by the permit holder to ultimate consumers for off-premises consumption in unbroken packages containing not more than 750 milliliters of distilled spirits for off-premises consumption [</w:t>
      </w:r>
      <w:r>
        <w:rPr>
          <w:strike/>
        </w:rPr>
        <w:t xml:space="preserve">in an amount not to exceed 3,500 gallons annually</w:t>
      </w:r>
      <w:r>
        <w:t xml:space="preserve">]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for a permit issued on or after September 1, 2013, the permitted premises is located in an area where the sale of alcoholic beverages is legal as provided by a ballot issue approved by the voters under Section 501.035(b)(5), (6), or (7), Election Code;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for a permit issued before September 1, 2013, the permitted premises is located in an area where the sale of alcoholic beverages is legal as provided by a ballot issue approved by the voters under Section 501.035(b)(5), (6), (7), (8), or (9), Election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permit holder must [</w:t>
      </w:r>
      <w:r>
        <w:rPr>
          <w:strike/>
        </w:rPr>
        <w:t xml:space="preserve">check a purchaser's identification and</w:t>
      </w:r>
      <w:r>
        <w:t xml:space="preserve">] keep records of </w:t>
      </w:r>
      <w:r>
        <w:rPr>
          <w:u w:val="single"/>
        </w:rPr>
        <w:t xml:space="preserve">sales</w:t>
      </w:r>
      <w:r>
        <w:t xml:space="preserve"> [</w:t>
      </w:r>
      <w:r>
        <w:rPr>
          <w:strike/>
        </w:rPr>
        <w:t xml:space="preserve">purchases</w:t>
      </w:r>
      <w:r>
        <w:t xml:space="preserve">] in a manner that enables the permit holder to comply with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14.05(c), Alcoholic Beverage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