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87R8313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re-creation of funds and accounts, the dedication and rededication of revenue and allocation of accrued interest on dedicated revenue, and the exemption of unappropriated money from use for general governmental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any provision of this Act that does not amend current law, "state agency" means an office, institution, or other agency that is in the executive or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FUNDS, ACCOUNTS, AND DEDICATIONS.  Except as otherwise specifically provided by this Act, all funds and accounts created or re-created by an Act of the 87th Legislature, Regular Session, 2021, that becomes law and all dedications or rededications of revenue collected by a state agency for a particular purpose by an Act of the 87th Legislature, Regular Session, 2021, that becomes law are abolished on the later of August 31, 2021,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PREVIOUSLY EXEMPT DEDICATIONS, FUNDS, AND ACCOUNTS.  Section 2 of this Act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87th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FEDERAL FUNDS.  Section 2 of this Act does not apply to funds created under an Act of the 87th Legislature, Regular Session, 2021,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 FUNDS.  Section 2 of this Act does not apply to trust funds or dedicated revenue deposited to trust funds created under an Act of the 87th Legislature, Regular Session, 2021,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BOND FUNDS.  Section 2 of this Act does not apply to bond funds and pledged funds created or affected by an Act of the 87th Legislature, Regular Session, 2021,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CONSTITUTIONAL DEDICATIONS, FUNDS, AND ACCOUNTS.  Section 2 of this Act does not apply to funds or accounts that would be created or re-created by the Texas Constitution or revenue that would be dedicated or rededicated by the Texas Constitution under a constitutional amendment proposed by the 87th Legislature, Regular Session, 2021, or to dedicated revenue deposited to funds or accounts that would be so created or re-created, if the constitutional amendment is approved by the voters.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ADDITIONAL USES FOR DEDICATED FUNDS OR ACCOUNTS. </w:t>
      </w:r>
      <w:r>
        <w:t xml:space="preserve"> </w:t>
      </w:r>
      <w:r>
        <w:t xml:space="preserve">Section 2 of this Act does not apply to a newly authorized use of money in a dedicated fund or dedicated account as provided by an Act of the 87th Legislature, Regular Session, 2021,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2021;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REALLOCATION OF INTEREST ACCRUED ON CERTAIN DEDICATED REVENUE.  (a) </w:t>
      </w:r>
      <w:r>
        <w:t xml:space="preserve"> </w:t>
      </w:r>
      <w:r>
        <w:t xml:space="preserve">This section applies only to an account in the general revenue fund:</w:t>
      </w:r>
    </w:p>
    <w:p w:rsidR="003F3435" w:rsidRDefault="0032493E">
      <w:pPr>
        <w:spacing w:line="480" w:lineRule="auto"/>
        <w:ind w:firstLine="1440"/>
        <w:jc w:val="both"/>
      </w:pPr>
      <w:r>
        <w:t xml:space="preserve">(1)</w:t>
      </w:r>
      <w:r xml:space="preserve">
        <w:t> </w:t>
      </w:r>
      <w:r xml:space="preserve">
        <w:t> </w:t>
      </w:r>
      <w:r>
        <w:t xml:space="preserve">any part of which Section 403.095, Government Code, makes available for certification under Section 403.121, Government Code; and</w:t>
      </w:r>
    </w:p>
    <w:p w:rsidR="003F3435" w:rsidRDefault="0032493E">
      <w:pPr>
        <w:spacing w:line="480" w:lineRule="auto"/>
        <w:ind w:firstLine="1440"/>
        <w:jc w:val="both"/>
      </w:pPr>
      <w:r>
        <w:t xml:space="preserve">(2)</w:t>
      </w:r>
      <w:r xml:space="preserve">
        <w:t> </w:t>
      </w:r>
      <w:r xml:space="preserve">
        <w:t> </w:t>
      </w:r>
      <w:r>
        <w:t xml:space="preserve">that is created or re-created by an Act of the 87th Legislature, Regular Session, 2021.</w:t>
      </w:r>
    </w:p>
    <w:p w:rsidR="003F3435" w:rsidRDefault="0032493E">
      <w:pPr>
        <w:spacing w:line="480" w:lineRule="auto"/>
        <w:ind w:firstLine="720"/>
        <w:jc w:val="both"/>
      </w:pPr>
      <w:r>
        <w:t xml:space="preserve">(b)</w:t>
      </w:r>
      <w:r xml:space="preserve">
        <w:t> </w:t>
      </w:r>
      <w:r xml:space="preserve">
        <w:t> </w:t>
      </w:r>
      <w:r>
        <w:t xml:space="preserve">Except as provided by this Act, all interest and other earnings that accrue on all revenue held in an account in the general revenue fund are available for any general governmental purpose.</w:t>
      </w:r>
    </w:p>
    <w:p w:rsidR="003F3435" w:rsidRDefault="0032493E">
      <w:pPr>
        <w:spacing w:line="480" w:lineRule="auto"/>
        <w:ind w:firstLine="720"/>
        <w:jc w:val="both"/>
      </w:pPr>
      <w:r>
        <w:t xml:space="preserve">(c)</w:t>
      </w:r>
      <w:r xml:space="preserve">
        <w:t> </w:t>
      </w:r>
      <w:r xml:space="preserve">
        <w:t> </w:t>
      </w:r>
      <w:r>
        <w:t xml:space="preserve">Except as provided by this Act, the comptroller shall deposit all interest and other earnings that accrue on all revenue held in an account in the general revenue fund to the credit of the general revenue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AMENDMENT OF SECTION 403.095, GOVERNMENT CODE. </w:t>
      </w:r>
      <w:r>
        <w:t xml:space="preserve"> </w:t>
      </w:r>
      <w:r>
        <w:t xml:space="preserve">Effective September 1, 2021,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2023</w:t>
      </w:r>
      <w:r>
        <w:t xml:space="preserve"> [</w:t>
      </w:r>
      <w:r>
        <w:rPr>
          <w:strike/>
        </w:rPr>
        <w:t xml:space="preserve">2021</w:t>
      </w:r>
      <w:r>
        <w:t xml:space="preserve">], are estimated to exceed the amount appropriated by the General Appropriations Act or other laws enacted by the </w:t>
      </w:r>
      <w:r>
        <w:rPr>
          <w:u w:val="single"/>
        </w:rPr>
        <w:t xml:space="preserve">87th</w:t>
      </w:r>
      <w:r>
        <w:t xml:space="preserve"> [</w:t>
      </w:r>
      <w:r>
        <w:rPr>
          <w:strike/>
        </w:rPr>
        <w:t xml:space="preserve">86th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87th</w:t>
      </w:r>
      <w:r>
        <w:t xml:space="preserve"> [</w:t>
      </w:r>
      <w:r>
        <w:rPr>
          <w:strike/>
        </w:rPr>
        <w:t xml:space="preserve">86th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AMENDMENT OF SECTION 504.6012, TRANSPORTATION CODE. </w:t>
      </w:r>
      <w:r>
        <w:t xml:space="preserve"> </w:t>
      </w:r>
      <w:r>
        <w:t xml:space="preserve">Effective September 1, 2021,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w:t>
      </w:r>
      <w:r>
        <w:t xml:space="preserve"> </w:t>
      </w:r>
      <w:r>
        <w:t xml:space="preserve">(a) </w:t>
      </w:r>
      <w:r>
        <w:t xml:space="preserve"> </w:t>
      </w:r>
      <w:r>
        <w:t xml:space="preserve">Notwithstanding any other law, not later than September 30, </w:t>
      </w:r>
      <w:r>
        <w:rPr>
          <w:u w:val="single"/>
        </w:rPr>
        <w:t xml:space="preserve">2021</w:t>
      </w:r>
      <w:r>
        <w:t xml:space="preserve"> [</w:t>
      </w:r>
      <w:r>
        <w:rPr>
          <w:strike/>
        </w:rPr>
        <w:t xml:space="preserve">2019</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2021</w:t>
      </w:r>
      <w:r>
        <w:t xml:space="preserve"> [</w:t>
      </w:r>
      <w:r>
        <w:rPr>
          <w:strike/>
        </w:rPr>
        <w:t xml:space="preserve">2019</w:t>
      </w:r>
      <w:r>
        <w:t xml:space="preserve">], the portion of a fee payable that is designated for deposit to a dedicated account shall be paid instead to the credit of an account in a trust fund created by the comptroller outside the general revenue fund. </w:t>
      </w:r>
      <w:r>
        <w:t xml:space="preserve"> </w:t>
      </w:r>
      <w:r>
        <w:t xml:space="preserve">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EFFECT OF ACT.  (a)</w:t>
      </w:r>
      <w:r xml:space="preserve">
        <w:t> </w:t>
      </w:r>
      <w:r xml:space="preserve">
        <w:t> </w:t>
      </w:r>
      <w:r>
        <w:t xml:space="preserve">This Act prevails over any other Act of the 87th Legislature, Regular Session, 2021,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87th Legislature, Regular Session, 2021,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87th Legislature, Regular Session, 2021,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ind w:firstLine="720"/>
        <w:jc w:val="both"/>
      </w:pPr>
      <w:r>
        <w:t xml:space="preserve">(d)</w:t>
      </w:r>
      <w:r xml:space="preserve">
        <w:t> </w:t>
      </w:r>
      <w:r xml:space="preserve">
        <w:t> </w:t>
      </w:r>
      <w:r>
        <w:t xml:space="preserve">This Act prevails over any other Act of the 87th Legislature, Regular Session, 2021, regardless of the relative dates of enactment, that purports to allocate interest or other earnings that accrue on revenue held in an account in the general revenue fund any part of which Section 403.095, Government Code, makes available for certification under Section 403.121,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EFFECTIVE DATE.  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