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87R6836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 requirements for certain personal automobile insurers with low market share.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2251.1025, Insurance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rate for a personal automobile insurance policy that is delivered, issued for delivery, or renewed on or after January 1, 2022.  A rate for a personal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