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87R7943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2916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certain laws by the attorney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Rule of Law Enforcement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273, Election Code, is transferred to Title 1, Code of Criminal Procedure, redesignated as Chapter 2C, Code of Criminal Procedure, and amended to read as follows:</w:t>
      </w:r>
    </w:p>
    <w:p w:rsidR="003F3435" w:rsidRDefault="0032493E">
      <w:pPr>
        <w:spacing w:line="480" w:lineRule="auto"/>
        <w:jc w:val="center"/>
      </w:pPr>
      <w:r>
        <w:rPr>
          <w:u w:val="single"/>
        </w:rPr>
        <w:t xml:space="preserve">CHAPTER 2C</w:t>
      </w:r>
      <w:r>
        <w:t xml:space="preserve"> [</w:t>
      </w:r>
      <w:r>
        <w:rPr>
          <w:strike/>
        </w:rPr>
        <w:t xml:space="preserve">SUBCHAPTER B</w:t>
      </w:r>
      <w:r>
        <w:t xml:space="preserve">]. PROSECUTION </w:t>
      </w:r>
      <w:r>
        <w:rPr>
          <w:u w:val="single"/>
        </w:rPr>
        <w:t xml:space="preserve">OF CERTAIN OFFENSES</w:t>
      </w:r>
      <w:r>
        <w:t xml:space="preserve"> BY ATTORNEY GENERAL</w:t>
      </w:r>
    </w:p>
    <w:p w:rsidR="003F3435" w:rsidRDefault="0032493E">
      <w:pPr>
        <w:spacing w:line="480" w:lineRule="auto"/>
        <w:ind w:firstLine="720"/>
        <w:jc w:val="both"/>
      </w:pPr>
      <w:r>
        <w:rPr>
          <w:u w:val="single"/>
        </w:rPr>
        <w:t xml:space="preserve">Art.</w:t>
      </w:r>
      <w:r>
        <w:rPr>
          <w:u w:val="single"/>
        </w:rPr>
        <w:t xml:space="preserve"> </w:t>
      </w:r>
      <w:r>
        <w:rPr>
          <w:u w:val="single"/>
        </w:rPr>
        <w:t xml:space="preserve">2C.001</w:t>
      </w:r>
      <w:r xml:space="preserve">
        <w:t> </w:t>
      </w:r>
      <w:r>
        <w:t xml:space="preserve">[</w:t>
      </w:r>
      <w:r>
        <w:rPr>
          <w:strike/>
        </w:rPr>
        <w:t xml:space="preserve">Sec.</w:t>
      </w:r>
      <w:r xml:space="preserve">
        <w:rPr>
          <w:strike/>
        </w:rPr>
        <w:t> </w:t>
      </w:r>
      <w:r>
        <w:rPr>
          <w:strike/>
        </w:rPr>
        <w:t xml:space="preserve">273.021</w:t>
      </w:r>
      <w:r>
        <w:t xml:space="preserve">].</w:t>
      </w:r>
      <w:r xml:space="preserve">
        <w:t> </w:t>
      </w:r>
      <w:r xml:space="preserve">
        <w:t> </w:t>
      </w:r>
      <w:r>
        <w:t xml:space="preserve">PROSECUTION BY ATTORNEY GENERAL AUTHORIZED.  (a)  The attorney general may prosecute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 criminal</w:t>
      </w:r>
      <w:r>
        <w:t xml:space="preserve">] offense prescribed by the election laws of this state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Subchapter A, Chapter 557, Government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36 or 39,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42.02 or 42.03, Penal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an offense the attorney general is authorized to prosecute under Subsection (a).</w:t>
      </w:r>
    </w:p>
    <w:p w:rsidR="003F3435" w:rsidRDefault="0032493E">
      <w:pPr>
        <w:spacing w:line="480" w:lineRule="auto"/>
        <w:ind w:firstLine="720"/>
        <w:jc w:val="both"/>
      </w:pPr>
      <w:r>
        <w:t xml:space="preserve">(c)</w:t>
      </w:r>
      <w:r xml:space="preserve">
        <w:t> </w:t>
      </w:r>
      <w:r xml:space="preserve">
        <w:t> </w:t>
      </w:r>
      <w:r>
        <w:t xml:space="preserve">The authority to prosecute prescribed by this </w:t>
      </w:r>
      <w:r>
        <w:rPr>
          <w:u w:val="single"/>
        </w:rPr>
        <w:t xml:space="preserve">chapter</w:t>
      </w:r>
      <w:r>
        <w:t xml:space="preserve"> [</w:t>
      </w:r>
      <w:r>
        <w:rPr>
          <w:strike/>
        </w:rPr>
        <w:t xml:space="preserve">subchapter</w:t>
      </w:r>
      <w:r>
        <w:t xml:space="preserve">] does not affect the authority derived from other law to prosecute the same offenses.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article does not affect the authority of the attorney general to prosecute another offense under other law.</w:t>
      </w:r>
    </w:p>
    <w:p w:rsidR="003F3435" w:rsidRDefault="0032493E">
      <w:pPr>
        <w:spacing w:line="480" w:lineRule="auto"/>
        <w:ind w:firstLine="720"/>
        <w:jc w:val="both"/>
      </w:pPr>
      <w:r>
        <w:rPr>
          <w:u w:val="single"/>
        </w:rPr>
        <w:t xml:space="preserve">Art.</w:t>
      </w:r>
      <w:r>
        <w:rPr>
          <w:u w:val="single"/>
        </w:rPr>
        <w:t xml:space="preserve"> </w:t>
      </w:r>
      <w:r>
        <w:rPr>
          <w:u w:val="single"/>
        </w:rPr>
        <w:t xml:space="preserve">2C.002</w:t>
      </w:r>
      <w:r xml:space="preserve">
        <w:t> </w:t>
      </w:r>
      <w:r>
        <w:t xml:space="preserve">[</w:t>
      </w:r>
      <w:r>
        <w:rPr>
          <w:strike/>
        </w:rPr>
        <w:t xml:space="preserve">Sec.</w:t>
      </w:r>
      <w:r xml:space="preserve">
        <w:rPr>
          <w:strike/>
        </w:rPr>
        <w:t> </w:t>
      </w:r>
      <w:r>
        <w:rPr>
          <w:strike/>
        </w:rPr>
        <w:t xml:space="preserve">273.022</w:t>
      </w:r>
      <w:r>
        <w:t xml:space="preserve">].</w:t>
      </w:r>
      <w:r xml:space="preserve">
        <w:t> </w:t>
      </w:r>
      <w:r xml:space="preserve">
        <w:t> </w:t>
      </w:r>
      <w:r>
        <w:t xml:space="preserve">COOPERATION WITH LOCAL PROSECUTOR.  The attorney general may direct the county or district attorney serving the county in which the offense is to be prosecuted to prosecute an offense that the attorney general is authorized to prosecute under </w:t>
      </w:r>
      <w:r>
        <w:rPr>
          <w:u w:val="single"/>
        </w:rPr>
        <w:t xml:space="preserve">Article 2C.001</w:t>
      </w:r>
      <w:r>
        <w:t xml:space="preserve"> [</w:t>
      </w:r>
      <w:r>
        <w:rPr>
          <w:strike/>
        </w:rPr>
        <w:t xml:space="preserve">Section 273.021</w:t>
      </w:r>
      <w:r>
        <w:t xml:space="preserve">] or to assist the attorney general in the prosecution.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2C.003</w:t>
      </w:r>
      <w:r xml:space="preserve">
        <w:t> </w:t>
      </w:r>
      <w:r>
        <w:t xml:space="preserve">[</w:t>
      </w:r>
      <w:r>
        <w:rPr>
          <w:strike/>
        </w:rPr>
        <w:t xml:space="preserve">Sec.</w:t>
      </w:r>
      <w:r xml:space="preserve">
        <w:rPr>
          <w:strike/>
        </w:rPr>
        <w:t> </w:t>
      </w:r>
      <w:r>
        <w:rPr>
          <w:strike/>
        </w:rPr>
        <w:t xml:space="preserve">273.023</w:t>
      </w:r>
      <w:r>
        <w:t xml:space="preserve">].</w:t>
      </w:r>
      <w:r xml:space="preserve">
        <w:t> </w:t>
      </w:r>
      <w:r xml:space="preserve">
        <w:t> </w:t>
      </w:r>
      <w:r>
        <w:t xml:space="preserve">SUBPOENA.  (a)  A subpoena or subpoena duces tecum issued in connection with a prosecution under this </w:t>
      </w:r>
      <w:r>
        <w:rPr>
          <w:u w:val="single"/>
        </w:rPr>
        <w:t xml:space="preserve">chapter</w:t>
      </w:r>
      <w:r>
        <w:t xml:space="preserve"> [</w:t>
      </w:r>
      <w:r>
        <w:rPr>
          <w:strike/>
        </w:rPr>
        <w:t xml:space="preserve">subchapter</w:t>
      </w:r>
      <w:r>
        <w:t xml:space="preserve">] is effective if served anywhere in this state.</w:t>
      </w:r>
    </w:p>
    <w:p w:rsidR="003F3435" w:rsidRDefault="0032493E">
      <w:pPr>
        <w:spacing w:line="480" w:lineRule="auto"/>
        <w:ind w:firstLine="720"/>
        <w:jc w:val="both"/>
      </w:pPr>
      <w:r>
        <w:t xml:space="preserve">(b)</w:t>
      </w:r>
      <w:r xml:space="preserve">
        <w:t> </w:t>
      </w:r>
      <w:r xml:space="preserve">
        <w:t> </w:t>
      </w:r>
      <w:r>
        <w:t xml:space="preserve">A witness may not be punished for failure to comply with a subpoena issued under this </w:t>
      </w:r>
      <w:r>
        <w:rPr>
          <w:u w:val="single"/>
        </w:rPr>
        <w:t xml:space="preserve">chapter</w:t>
      </w:r>
      <w:r>
        <w:t xml:space="preserve"> [</w:t>
      </w:r>
      <w:r>
        <w:rPr>
          <w:strike/>
        </w:rPr>
        <w:t xml:space="preserve">subchapter</w:t>
      </w:r>
      <w:r>
        <w:t xml:space="preserve">] unless the proper fees are tendered to the witness as required by statute or court rule.</w:t>
      </w:r>
    </w:p>
    <w:p w:rsidR="003F3435" w:rsidRDefault="0032493E">
      <w:pPr>
        <w:spacing w:line="480" w:lineRule="auto"/>
        <w:ind w:firstLine="720"/>
        <w:jc w:val="both"/>
      </w:pPr>
      <w:r>
        <w:t xml:space="preserve">(c)</w:t>
      </w:r>
      <w:r xml:space="preserve">
        <w:t> </w:t>
      </w:r>
      <w:r xml:space="preserve">
        <w:t> </w:t>
      </w:r>
      <w:r>
        <w:t xml:space="preserve">The attorney general may direct the Department of Public Safety to serve a subpoena under this </w:t>
      </w:r>
      <w:r>
        <w:rPr>
          <w:u w:val="single"/>
        </w:rPr>
        <w:t xml:space="preserve">chapter</w:t>
      </w:r>
      <w:r>
        <w:t xml:space="preserve"> [</w:t>
      </w:r>
      <w:r>
        <w:rPr>
          <w:strike/>
        </w:rPr>
        <w:t xml:space="preserve">subchapter</w:t>
      </w:r>
      <w:r>
        <w:t xml:space="preserve">].</w:t>
      </w:r>
    </w:p>
    <w:p w:rsidR="003F3435" w:rsidRDefault="0032493E">
      <w:pPr>
        <w:spacing w:line="480" w:lineRule="auto"/>
        <w:ind w:firstLine="720"/>
        <w:jc w:val="both"/>
      </w:pPr>
      <w:r>
        <w:rPr>
          <w:u w:val="single"/>
        </w:rPr>
        <w:t xml:space="preserve">Art.</w:t>
      </w:r>
      <w:r>
        <w:rPr>
          <w:u w:val="single"/>
        </w:rPr>
        <w:t xml:space="preserve"> </w:t>
      </w:r>
      <w:r>
        <w:rPr>
          <w:u w:val="single"/>
        </w:rPr>
        <w:t xml:space="preserve">2C.004</w:t>
      </w:r>
      <w:r xml:space="preserve">
        <w:t> </w:t>
      </w:r>
      <w:r>
        <w:t xml:space="preserve">[</w:t>
      </w:r>
      <w:r>
        <w:rPr>
          <w:strike/>
        </w:rPr>
        <w:t xml:space="preserve">Sec.</w:t>
      </w:r>
      <w:r xml:space="preserve">
        <w:rPr>
          <w:strike/>
        </w:rPr>
        <w:t> </w:t>
      </w:r>
      <w:r>
        <w:rPr>
          <w:strike/>
        </w:rPr>
        <w:t xml:space="preserve">273.024</w:t>
      </w:r>
      <w:r>
        <w:t xml:space="preserve">].</w:t>
      </w:r>
      <w:r xml:space="preserve">
        <w:t> </w:t>
      </w:r>
      <w:r xml:space="preserve">
        <w:t> </w:t>
      </w:r>
      <w:r>
        <w:t xml:space="preserve">VENUE </w:t>
      </w:r>
      <w:r>
        <w:rPr>
          <w:u w:val="single"/>
        </w:rPr>
        <w:t xml:space="preserve">FOR ELECTION LAW OFFENSES</w:t>
      </w:r>
      <w:r>
        <w:t xml:space="preserve">.  An offense </w:t>
      </w:r>
      <w:r>
        <w:rPr>
          <w:u w:val="single"/>
        </w:rPr>
        <w:t xml:space="preserve">prescribed by the election laws of this state</w:t>
      </w:r>
      <w:r>
        <w:t xml:space="preserve"> [</w:t>
      </w:r>
      <w:r>
        <w:rPr>
          <w:strike/>
        </w:rPr>
        <w:t xml:space="preserve">under this subchapter</w:t>
      </w:r>
      <w:r>
        <w:t xml:space="preserve">] may be prosecuted in the county in which the offense was committed or an adjoining county.  If the offense is committed in connection with a statewide election, the offense may be prosecuted in the county in which the offense was committed, an adjoining county, or Travis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557.003(c), Government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attorney general, a</w:t>
      </w:r>
      <w:r>
        <w:t xml:space="preserve"> [</w:t>
      </w:r>
      <w:r>
        <w:rPr>
          <w:strike/>
        </w:rPr>
        <w:t xml:space="preserve">A</w:t>
      </w:r>
      <w:r>
        <w:t xml:space="preserve">] district attorney, </w:t>
      </w:r>
      <w:r>
        <w:rPr>
          <w:u w:val="single"/>
        </w:rPr>
        <w:t xml:space="preserve">a</w:t>
      </w:r>
      <w:r>
        <w:t xml:space="preserve"> criminal district attorney, or </w:t>
      </w:r>
      <w:r>
        <w:rPr>
          <w:u w:val="single"/>
        </w:rPr>
        <w:t xml:space="preserve">a</w:t>
      </w:r>
      <w:r>
        <w:t xml:space="preserve"> county attorney may bring an action against an organization in a court of competent jurisdiction.  If the court finds that the organization has violated Subsection (a), the court shall order:</w:t>
      </w:r>
    </w:p>
    <w:p w:rsidR="003F3435" w:rsidRDefault="0032493E">
      <w:pPr>
        <w:spacing w:line="480" w:lineRule="auto"/>
        <w:ind w:firstLine="1440"/>
        <w:jc w:val="both"/>
      </w:pPr>
      <w:r>
        <w:t xml:space="preserve">(1)</w:t>
      </w:r>
      <w:r xml:space="preserve">
        <w:t> </w:t>
      </w:r>
      <w:r xml:space="preserve">
        <w:t> </w:t>
      </w:r>
      <w:r>
        <w:t xml:space="preserve">the organization dissolved;</w:t>
      </w:r>
    </w:p>
    <w:p w:rsidR="003F3435" w:rsidRDefault="0032493E">
      <w:pPr>
        <w:spacing w:line="480" w:lineRule="auto"/>
        <w:ind w:firstLine="1440"/>
        <w:jc w:val="both"/>
      </w:pPr>
      <w:r>
        <w:t xml:space="preserve">(2)</w:t>
      </w:r>
      <w:r xml:space="preserve">
        <w:t> </w:t>
      </w:r>
      <w:r xml:space="preserve">
        <w:t> </w:t>
      </w:r>
      <w:r>
        <w:t xml:space="preserve">if the organization is incorporated in the state or has a permit to do business in the state, the organization's charter or permit revoked;</w:t>
      </w:r>
    </w:p>
    <w:p w:rsidR="003F3435" w:rsidRDefault="0032493E">
      <w:pPr>
        <w:spacing w:line="480" w:lineRule="auto"/>
        <w:ind w:firstLine="1440"/>
        <w:jc w:val="both"/>
      </w:pPr>
      <w:r>
        <w:t xml:space="preserve">(3)</w:t>
      </w:r>
      <w:r xml:space="preserve">
        <w:t> </w:t>
      </w:r>
      <w:r xml:space="preserve">
        <w:t> </w:t>
      </w:r>
      <w:r>
        <w:t xml:space="preserve">all funds, records, and property of the organization forfeited to the state; and</w:t>
      </w:r>
    </w:p>
    <w:p w:rsidR="003F3435" w:rsidRDefault="0032493E">
      <w:pPr>
        <w:spacing w:line="480" w:lineRule="auto"/>
        <w:ind w:firstLine="1440"/>
        <w:jc w:val="both"/>
      </w:pPr>
      <w:r>
        <w:t xml:space="preserve">(4)</w:t>
      </w:r>
      <w:r xml:space="preserve">
        <w:t> </w:t>
      </w:r>
      <w:r xml:space="preserve">
        <w:t> </w:t>
      </w:r>
      <w:r>
        <w:t xml:space="preserve">all books, records, and files of the organization turned over to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557.004(a),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district court may, on application by </w:t>
      </w:r>
      <w:r>
        <w:rPr>
          <w:u w:val="single"/>
        </w:rPr>
        <w:t xml:space="preserve">the attorney general,</w:t>
      </w:r>
      <w:r>
        <w:t xml:space="preserve"> a district attorney, </w:t>
      </w:r>
      <w:r>
        <w:rPr>
          <w:u w:val="single"/>
        </w:rPr>
        <w:t xml:space="preserve">a</w:t>
      </w:r>
      <w:r>
        <w:t xml:space="preserve"> criminal district attorney, or </w:t>
      </w:r>
      <w:r>
        <w:rPr>
          <w:u w:val="single"/>
        </w:rPr>
        <w:t xml:space="preserve">a</w:t>
      </w:r>
      <w:r>
        <w:t xml:space="preserve"> county attorney, order injunctive or other equitable relief appropriate to enforce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39.015, Penal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