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87R10083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instances in which a judgment becomes dormant.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34.001, Civil Practice and Remedies Code is amended to read as follows:</w:t>
      </w:r>
    </w:p>
    <w:p w:rsidR="003F3435" w:rsidRDefault="0032493E">
      <w:pPr>
        <w:spacing w:line="480" w:lineRule="auto"/>
        <w:ind w:firstLine="720"/>
        <w:jc w:val="both"/>
      </w:pPr>
      <w:r>
        <w:t xml:space="preserve">Sec.</w:t>
      </w:r>
      <w:r xml:space="preserve">
        <w:t> </w:t>
      </w:r>
      <w:r>
        <w:t xml:space="preserve">34.001.</w:t>
      </w:r>
      <w:r xml:space="preserve">
        <w:t> </w:t>
      </w:r>
      <w:r xml:space="preserve">
        <w:t> </w:t>
      </w:r>
      <w:r>
        <w:t xml:space="preserve">NO EXECUTION ON DORMANT JUDGMENT.  (a) </w:t>
      </w:r>
      <w:r>
        <w:t xml:space="preserve"> </w:t>
      </w:r>
      <w:r>
        <w:t xml:space="preserve">If a writ </w:t>
      </w:r>
      <w:r>
        <w:rPr>
          <w:strike/>
        </w:rPr>
        <w:t xml:space="preserve">of execution</w:t>
      </w:r>
      <w:r>
        <w:t xml:space="preserve"> is not issued</w:t>
      </w:r>
      <w:r>
        <w:rPr>
          <w:u w:val="single"/>
        </w:rPr>
        <w:t xml:space="preserve"> or a turnover receiver appointed</w:t>
      </w:r>
      <w:r>
        <w:t xml:space="preserve"> within 10 years after the rendition of a judgment of a court of record or a justice court, the judgment is dormant and execution may not be issued on the judgment unless it is revived.</w:t>
      </w:r>
    </w:p>
    <w:p w:rsidR="003F3435" w:rsidRDefault="0032493E">
      <w:pPr>
        <w:spacing w:line="480" w:lineRule="auto"/>
        <w:ind w:firstLine="720"/>
        <w:jc w:val="both"/>
      </w:pPr>
      <w:r>
        <w:t xml:space="preserve">(b)</w:t>
      </w:r>
      <w:r xml:space="preserve">
        <w:t> </w:t>
      </w:r>
      <w:r xml:space="preserve">
        <w:t> </w:t>
      </w:r>
      <w:r>
        <w:t xml:space="preserve">If a writ </w:t>
      </w:r>
      <w:r>
        <w:rPr>
          <w:strike/>
        </w:rPr>
        <w:t xml:space="preserve">of execution</w:t>
      </w:r>
      <w:r>
        <w:t xml:space="preserve"> is issued</w:t>
      </w:r>
      <w:r>
        <w:rPr>
          <w:u w:val="single"/>
        </w:rPr>
        <w:t xml:space="preserve"> or a receiver appointed</w:t>
      </w:r>
      <w:r>
        <w:t xml:space="preserve"> within 10 years after rendition of a judgment but a </w:t>
      </w:r>
      <w:r>
        <w:rPr>
          <w:strike/>
        </w:rPr>
        <w:t xml:space="preserve">second</w:t>
      </w:r>
      <w:r>
        <w:t xml:space="preserve"> </w:t>
      </w:r>
      <w:r>
        <w:rPr>
          <w:u w:val="single"/>
        </w:rPr>
        <w:t xml:space="preserve">subsequent</w:t>
      </w:r>
      <w:r>
        <w:t xml:space="preserve"> writ</w:t>
      </w:r>
      <w:r>
        <w:rPr>
          <w:u w:val="single"/>
        </w:rPr>
        <w:t xml:space="preserve"> or receiver</w:t>
      </w:r>
      <w:r>
        <w:t xml:space="preserve"> is not issued within 10 years after issuance of the </w:t>
      </w:r>
      <w:r>
        <w:rPr>
          <w:strike/>
        </w:rPr>
        <w:t xml:space="preserve">first</w:t>
      </w:r>
      <w:r>
        <w:t xml:space="preserve"> </w:t>
      </w:r>
      <w:r>
        <w:rPr>
          <w:u w:val="single"/>
        </w:rPr>
        <w:t xml:space="preserve">previous</w:t>
      </w:r>
      <w:r>
        <w:t xml:space="preserve"> writ, the judgment becomes dormant. </w:t>
      </w:r>
      <w:r>
        <w:t xml:space="preserve"> </w:t>
      </w:r>
      <w:r>
        <w:rPr>
          <w:strike/>
        </w:rPr>
        <w:t xml:space="preserve">A second</w:t>
      </w:r>
      <w:r>
        <w:t xml:space="preserve"> </w:t>
      </w:r>
      <w:r>
        <w:rPr>
          <w:u w:val="single"/>
        </w:rPr>
        <w:t xml:space="preserve">Subsequent</w:t>
      </w:r>
      <w:r>
        <w:t xml:space="preserve"> writ</w:t>
      </w:r>
      <w:r>
        <w:rPr>
          <w:u w:val="single"/>
        </w:rPr>
        <w:t xml:space="preserve">s or receiver appointments</w:t>
      </w:r>
      <w:r>
        <w:t xml:space="preserve"> may be issued at any time within 10 years after issuance of the </w:t>
      </w:r>
      <w:r>
        <w:rPr>
          <w:strike/>
        </w:rPr>
        <w:t xml:space="preserve">first</w:t>
      </w:r>
      <w:r>
        <w:t xml:space="preserve"> </w:t>
      </w:r>
      <w:r>
        <w:rPr>
          <w:u w:val="single"/>
        </w:rPr>
        <w:t xml:space="preserve">previous</w:t>
      </w:r>
      <w:r>
        <w:t xml:space="preserve"> writ</w:t>
      </w:r>
      <w:r>
        <w:rPr>
          <w:u w:val="single"/>
        </w:rPr>
        <w:t xml:space="preserve"> </w:t>
      </w:r>
      <w:r>
        <w:rPr>
          <w:u w:val="single"/>
        </w:rPr>
        <w:t xml:space="preserve">or appointment of a receiver</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judgment for child support under the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renewal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