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87R5929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grace period for payment of premiums on insurance policies renewed by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2210.203,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the advice of the association, the commissioner shall adopt rules establishing a grace period of not more than 10 days after the due date for the receipt of payment of premium for the renewal of a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June 1, 2022, the commissioner of insurance, with the advice of the Texas Windstorm Insurance Association, shall adopt rules as required by Section 2210.203(c-1),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