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Krause, Minjarez, Talarico,</w:t>
      </w:r>
      <w:r xml:space="preserve">
        <w:tab wTab="150" tlc="none" cTlc="0"/>
      </w:r>
      <w:r>
        <w:t xml:space="preserve">H.B.</w:t>
      </w:r>
      <w:r xml:space="preserve">
        <w:t> </w:t>
      </w:r>
      <w:r>
        <w:t xml:space="preserve">No.</w:t>
      </w:r>
      <w:r xml:space="preserve">
        <w:t> </w:t>
      </w:r>
      <w:r>
        <w:t xml:space="preserve">2926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reinstatement of the parent-child relationship with respect to a person whose parental rights have been involuntarily terminated and to certain requirements in relation to the termination of the parent-child relationship or placement of a child in substitute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Family Code, is amended by adding Subchapter D to read as follows:</w:t>
      </w:r>
    </w:p>
    <w:p w:rsidR="003F3435" w:rsidRDefault="0032493E">
      <w:pPr>
        <w:spacing w:line="480" w:lineRule="auto"/>
        <w:jc w:val="center"/>
      </w:pPr>
      <w:r>
        <w:rPr>
          <w:u w:val="single"/>
        </w:rPr>
        <w:t xml:space="preserve">SUBCHAPTER D.  REINSTATEMENT OF PARENTAL RIGHTS AFTER INVOLUNTARY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161.302.</w:t>
      </w:r>
      <w:r>
        <w:rPr>
          <w:u w:val="single"/>
        </w:rPr>
        <w:t xml:space="preserve"> </w:t>
      </w:r>
      <w:r>
        <w:rPr>
          <w:u w:val="single"/>
        </w:rPr>
        <w:t xml:space="preserve"> </w:t>
      </w:r>
      <w:r>
        <w:rPr>
          <w:u w:val="single"/>
        </w:rPr>
        <w:t xml:space="preserve">PETITION.  (a)  The following persons may file a petition under this subchapter requesting the court to reinstate the parental rights of a former parent whose parental rights were involuntarily terminated under Section 161.001 or 161.003: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single source continuum contractor under Subchapter B-1, Chapter 264, with responsibility for the child who is the subject of the petition;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ad litem for the child who is the subject of the petition;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former parent whose parental rights were involuntarily terminated.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for the reinstatement of parental rights may be filed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termination of parental rights resulted from a suit filed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years have passed since the issuance of the order terminating the former parent's parental rights and an appeal of the order is not pending;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has not been adopted;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 is not the subject of an adoption placement agreement;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petitioner has provided the notice required by Subsection (d), if the petitioner is the former parent whose parental rights are sought to be reinstated.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contents of the petition for reinstatement of parental rights must be sworn by the petitioner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current residence address of the former parent whose parental rights are sought to be reinstated, if that former parent is not the petitioner;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name, current residence address, and  date and place of birth, if known;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current residence address, and contact information, if known, of any party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participated in the original termination hearing;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information relevant to the determination of conservatorship of or possession of or access to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summary of the grounds on which the court rendered the order terminating the former parent's parental rights;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summary statement of the facts and evidence that the petitioner believes demonstrate that the former parent whose parental rights are sought to be reinstated has the capacity and willingness to perform parental duties under Section 151.001, including steps the former parent has taken toward personal rehabilitation since the rendition of the order terminating parental rights, including mental health and substance abuse treatment, employment, or other personal history that demonstrates rehabilitation;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of the former parent whose parental rights are sought to be reinstated requesting the reinstatement of parental rights;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statement of the intent or willingness of the child to consent to the reinstatement of parental rights, if the child is 12 years of age or older;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summary of all prior requests or motions for reinstatement by the former parent whose parental rights are sought to be reinstated and by the petitioner, if the former parent is not the petitioner, with respect to that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a former parent whose parental rights have been involuntarily terminated may file a petition for reinstatement under this subchapter, the former parent, at least 45 days before the petition is filed, must notify the department of the former parent's intent to file the petition.  The commissioner shall create a form to be used by a former parent for that notice that includes the information listed in Subsection (c).  A copy of the notice must be filed with the petition.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petition for the reinstatement of parental rights and notice of hearing on the petition must be served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or the child's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attorney ad litem;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single source continuum contractor,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whose parental rights are sought to be reinstated, if that former parent is not the petitioner;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child is subject to the Indian Child Welfare Act of 1978 (25 U.S.C. Section 1901 et seq.), the designated tribal service agent of the child's tribe and any other person required by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161.303.</w:t>
      </w:r>
      <w:r>
        <w:rPr>
          <w:u w:val="single"/>
        </w:rPr>
        <w:t xml:space="preserve"> </w:t>
      </w:r>
      <w:r>
        <w:rPr>
          <w:u w:val="single"/>
        </w:rPr>
        <w:t xml:space="preserve"> </w:t>
      </w:r>
      <w:r>
        <w:rPr>
          <w:u w:val="single"/>
        </w:rPr>
        <w:t xml:space="preserve">HEARING.  (a)  A reinstatement hearing under this subchapter must be held not later than the 60th day after the date the petition is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has the burden of proof in the hearing, and each party may call witnesses.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the petition and order the reinstatement of the former parent's parental rights only if the court finds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of parental rights is in the child's best interests;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years have passed since issuance of the order terminating parental rights and an appeal of the order is not pending;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has not been adopted and is not the subject of an adoption placement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child is 12 years of age or older, the child consents to the reinstatement and desires to reside with the parent;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has remedied the conditions that were grounds for rendering the order terminating parental rights;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former parent is willing and has the capability to perform parental duties as provided in Section 151.001, including maintaining the health, safety, and welfare of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grant a petition for reinstatement of parental rights under this subchapter in regard to a child who is 11 years of age or younger on the date the petition is filed, the court shall consider the child's age, maturity, and ability to express a preference and may consider the child's preference regarding the reinstatement as one factor, considered along with all other relevant factors, in making the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161.304.</w:t>
      </w:r>
      <w:r>
        <w:rPr>
          <w:u w:val="single"/>
        </w:rPr>
        <w:t xml:space="preserve"> </w:t>
      </w:r>
      <w:r>
        <w:rPr>
          <w:u w:val="single"/>
        </w:rPr>
        <w:t xml:space="preserve"> </w:t>
      </w:r>
      <w:r>
        <w:rPr>
          <w:u w:val="single"/>
        </w:rPr>
        <w:t xml:space="preserve">ORDERS.  (a) </w:t>
      </w:r>
      <w:r>
        <w:rPr>
          <w:u w:val="single"/>
        </w:rPr>
        <w:t xml:space="preserve"> </w:t>
      </w:r>
      <w:r>
        <w:rPr>
          <w:u w:val="single"/>
        </w:rPr>
        <w:t xml:space="preserve">Following a hearing under this subchapter, the court may render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granting the petition;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the petition;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deferring the decision on the petition and rendering a temporary order expiring after a period of six months during which the department remains the managing conservator of the child and the former parent is the possessory conservator.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defers granting the petition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monitor the possessory conservatorship of the former parent during the period of the temporary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temporary order expires, the court shall hold a hearing to determine whether to grant or deny the petition for reinstatement.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following a hearing under this subchapter, the court renders an order for reinstatement of parental rights, the court shall enter the court's findings in a written order stating that all legal rights, powers, privileges, immunities, duties, and obligations of the former parent regarding the child, including with respect to custody, care, control, and support, are reinstated.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following a hearing under this subchapter, the court denies a petition for reinstatement of parental rights, the court shall render a written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findings and detailing reasons for denial of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prohibiting the filing of a subsequent petition in regard to the former parent's parental rights before the first anniversary of the date the order of denial was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161, Family Code, is amended by adding Section 161.2081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161.2081.</w:t>
      </w:r>
      <w:r>
        <w:rPr>
          <w:u w:val="single"/>
        </w:rPr>
        <w:t xml:space="preserve"> </w:t>
      </w:r>
      <w:r>
        <w:rPr>
          <w:u w:val="single"/>
        </w:rPr>
        <w:t xml:space="preserve"> </w:t>
      </w:r>
      <w:r>
        <w:rPr>
          <w:u w:val="single"/>
        </w:rPr>
        <w:t xml:space="preserve">NOTICE OF TERMINATION FOR CERTAIN RELATIVES.  Immediately after a court renders an order terminating the parent-child relationship in a suit filed by the Department of Family and Protective Services, the department shall notify each individual described by Section 102.006(c) who has been identified under Section 262.1095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parent-child relationship has been terminated;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has 90 days after the date the order is rendered to file an original suit or a suit for modification requesting managing conservatorship of the child in accordance with Section 102.006(c).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262.1095(a), Family Code, is amended to read as follows:</w:t>
      </w:r>
    </w:p>
    <w:p w:rsidR="003F3435" w:rsidRDefault="0032493E">
      <w:pPr>
        <w:spacing w:line="480" w:lineRule="auto"/>
        <w:ind w:firstLine="720"/>
        <w:jc w:val="both"/>
      </w:pPr>
      <w:r>
        <w:t xml:space="preserve">(a)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w:t>
      </w:r>
      <w:r>
        <w:rPr>
          <w:u w:val="single"/>
        </w:rPr>
        <w:t xml:space="preserve">fourth</w:t>
      </w:r>
      <w:r>
        <w:t xml:space="preserve"> [</w:t>
      </w:r>
      <w:r>
        <w:rPr>
          <w:strike/>
        </w:rPr>
        <w:t xml:space="preserve">third</w:t>
      </w:r>
      <w:r>
        <w:t xml:space="preserve">] degree by consanguinity as determined under Chapter 573,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264.751, on the proposed child placement resources form provided under Section 261.307;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262.114,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making a placement decision for a child, the department shall give preference to persons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related to the child by blood, marriage, or adoption;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with whom the child has a long-standing and significant relationship;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foster home;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general residential operation.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