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2941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appraisal review board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6.052(f), Tax Code, is amended to read as follows:</w:t>
      </w:r>
    </w:p>
    <w:p w:rsidR="003F3435" w:rsidRDefault="0032493E">
      <w:pPr>
        <w:spacing w:line="480" w:lineRule="auto"/>
        <w:ind w:firstLine="720"/>
        <w:jc w:val="both"/>
      </w:pPr>
      <w:r>
        <w:t xml:space="preserve">(f)</w:t>
      </w:r>
      <w:r xml:space="preserve">
        <w:t> </w:t>
      </w:r>
      <w:r xml:space="preserve">
        <w:t> </w:t>
      </w:r>
      <w:r>
        <w:t xml:space="preserve">The taxpayer liaison officer [</w:t>
      </w:r>
      <w:r>
        <w:rPr>
          <w:strike/>
        </w:rPr>
        <w:t xml:space="preserve">for an appraisal district described by Section 6.41(d-1)</w:t>
      </w:r>
      <w:r>
        <w:t xml:space="preserve">] is responsible for providing clerical assistance to the local administrative district judge in the selection of appraisal review board members.  The officer shall deliver to the local administrative district judge any applications to serve on the board that are submitted to the officer and shall perform other duties as requested by the local administrative district judge.  The officer may not influence the process for selecting appraisal review board members.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6.41(d), (d-1), (d-2), (d-3), (e), (f), (g), (i), and (j), Tax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Members</w:t>
      </w:r>
      <w:r>
        <w:t xml:space="preserve"> [</w:t>
      </w:r>
      <w:r>
        <w:rPr>
          <w:strike/>
        </w:rPr>
        <w:t xml:space="preserve">Except as provided by Subsection (d-1), members</w:t>
      </w:r>
      <w:r>
        <w:t xml:space="preserve">] of the board are appointed by </w:t>
      </w:r>
      <w:r>
        <w:rPr>
          <w:u w:val="single"/>
        </w:rPr>
        <w:t xml:space="preserve">the local administrative district judge under Subchapter D, Chapter 74, Government Code, in the county in which the appraisal district is established</w:t>
      </w:r>
      <w:r>
        <w:t xml:space="preserve"> [</w:t>
      </w:r>
      <w:r>
        <w:rPr>
          <w:strike/>
        </w:rPr>
        <w:t xml:space="preserve">resolution of a majority of the appraisal district board of directors</w:t>
      </w:r>
      <w:r>
        <w:t xml:space="preserve">].  A vacancy on the board is filled in the same manner for the unexpired portion of the term.</w:t>
      </w:r>
    </w:p>
    <w:p w:rsidR="003F3435" w:rsidRDefault="0032493E">
      <w:pPr>
        <w:spacing w:line="480" w:lineRule="auto"/>
        <w:ind w:firstLine="720"/>
        <w:jc w:val="both"/>
      </w:pPr>
      <w:r>
        <w:t xml:space="preserve">(d-1)</w:t>
      </w:r>
      <w:r xml:space="preserve">
        <w:t> </w:t>
      </w:r>
      <w:r xml:space="preserve">
        <w:t> </w:t>
      </w:r>
      <w:r>
        <w:t xml:space="preserve">[</w:t>
      </w:r>
      <w:r>
        <w:rPr>
          <w:strike/>
        </w:rPr>
        <w:t xml:space="preserve">In a county with a population of 120,000 or more the members of the board are appointed by the local administrative district judge under Subchapter D, Chapter 74, Government Code, in the county in which the appraisal district is established.</w:t>
      </w:r>
      <w:r>
        <w:t xml:space="preserve">]  All applications submitted to the appraisal district or to the appraisal review board from persons seeking appointment as a member of the appraisal review board shall be delivered to the local administrative district judge.  The appraisal district may provide the local administrative district judge with information regarding whether an applicant for appointment to or a member of the board owes any delinquent ad valorem taxes to a taxing unit participating in the appraisal district.</w:t>
      </w:r>
    </w:p>
    <w:p w:rsidR="003F3435" w:rsidRDefault="0032493E">
      <w:pPr>
        <w:spacing w:line="480" w:lineRule="auto"/>
        <w:ind w:firstLine="720"/>
        <w:jc w:val="both"/>
      </w:pPr>
      <w:r>
        <w:t xml:space="preserve">(d-2)</w:t>
      </w:r>
      <w:r xml:space="preserve">
        <w:t> </w:t>
      </w:r>
      <w:r xml:space="preserve">
        <w:t> </w:t>
      </w:r>
      <w:r>
        <w:t xml:space="preserve">A local administrative district judge [</w:t>
      </w:r>
      <w:r>
        <w:rPr>
          <w:strike/>
        </w:rPr>
        <w:t xml:space="preserve">making appointments under Subsection (d-1)</w:t>
      </w:r>
      <w:r>
        <w:t xml:space="preserve">] may make [</w:t>
      </w:r>
      <w:r>
        <w:rPr>
          <w:strike/>
        </w:rPr>
        <w:t xml:space="preserve">such</w:t>
      </w:r>
      <w:r>
        <w:t xml:space="preserve">] appointments </w:t>
      </w:r>
      <w:r>
        <w:rPr>
          <w:u w:val="single"/>
        </w:rPr>
        <w:t xml:space="preserve">to the board</w:t>
      </w:r>
      <w:r>
        <w:t xml:space="preserve"> directly or may, by written order, appoint from three to five persons to perform the duties of appraisal review board commissioner.  If the local administrative district judge chooses to appoint appraisal review board commissioners, each commissioner shall possess the same qualifications as those required of an appraisal review board member.</w:t>
      </w:r>
    </w:p>
    <w:p w:rsidR="003F3435" w:rsidRDefault="0032493E">
      <w:pPr>
        <w:spacing w:line="480" w:lineRule="auto"/>
        <w:ind w:firstLine="720"/>
        <w:jc w:val="both"/>
      </w:pPr>
      <w:r>
        <w:t xml:space="preserve">(d-3)</w:t>
      </w:r>
      <w:r xml:space="preserve">
        <w:t> </w:t>
      </w:r>
      <w:r xml:space="preserve">
        <w:t> </w:t>
      </w:r>
      <w:r>
        <w:t xml:space="preserve">The local administrative judge [</w:t>
      </w:r>
      <w:r>
        <w:rPr>
          <w:strike/>
        </w:rPr>
        <w:t xml:space="preserve">making appointments under Subsection (d-1)</w:t>
      </w:r>
      <w:r>
        <w:t xml:space="preserve">] shall cause the proper officer to notify [</w:t>
      </w:r>
      <w:r>
        <w:rPr>
          <w:strike/>
        </w:rPr>
        <w:t xml:space="preserve">such</w:t>
      </w:r>
      <w:r>
        <w:t xml:space="preserve">] appointees </w:t>
      </w:r>
      <w:r>
        <w:rPr>
          <w:u w:val="single"/>
        </w:rPr>
        <w:t xml:space="preserve">to the board</w:t>
      </w:r>
      <w:r>
        <w:t xml:space="preserve"> of </w:t>
      </w:r>
      <w:r>
        <w:rPr>
          <w:u w:val="single"/>
        </w:rPr>
        <w:t xml:space="preserve">their</w:t>
      </w:r>
      <w:r>
        <w:t xml:space="preserve"> [</w:t>
      </w:r>
      <w:r>
        <w:rPr>
          <w:strike/>
        </w:rPr>
        <w:t xml:space="preserve">such</w:t>
      </w:r>
      <w:r>
        <w:t xml:space="preserve">] appointment, and when and where they are to appear.</w:t>
      </w:r>
    </w:p>
    <w:p w:rsidR="003F3435" w:rsidRDefault="0032493E">
      <w:pPr>
        <w:spacing w:line="480" w:lineRule="auto"/>
        <w:ind w:firstLine="720"/>
        <w:jc w:val="both"/>
      </w:pPr>
      <w:r>
        <w:t xml:space="preserve">(e)</w:t>
      </w:r>
      <w:r xml:space="preserve">
        <w:t> </w:t>
      </w:r>
      <w:r xml:space="preserve">
        <w:t> </w:t>
      </w:r>
      <w:r>
        <w:t xml:space="preserve">Members of the board hold office for terms of two years beginning January 1.  The appraisal district board of directors by resolution shall provide for staggered terms, so that the terms of as close to one-half of the members as possible expire each year.  In making the initial or subsequent appointments, [</w:t>
      </w:r>
      <w:r>
        <w:rPr>
          <w:strike/>
        </w:rPr>
        <w:t xml:space="preserve">the board of directors or</w:t>
      </w:r>
      <w:r>
        <w:t xml:space="preserve">] the local administrative district judge or the judge's designee shall designate those members who serve terms of one year as needed to comply with this subsection.</w:t>
      </w:r>
    </w:p>
    <w:p w:rsidR="003F3435" w:rsidRDefault="0032493E">
      <w:pPr>
        <w:spacing w:line="480" w:lineRule="auto"/>
        <w:ind w:firstLine="720"/>
        <w:jc w:val="both"/>
      </w:pPr>
      <w:r>
        <w:t xml:space="preserve">(f)</w:t>
      </w:r>
      <w:r xml:space="preserve">
        <w:t> </w:t>
      </w:r>
      <w:r xml:space="preserve">
        <w:t> </w:t>
      </w:r>
      <w:r>
        <w:t xml:space="preserve">A member of the board may be removed from the board [</w:t>
      </w:r>
      <w:r>
        <w:rPr>
          <w:strike/>
        </w:rPr>
        <w:t xml:space="preserve">by a majority vote of the appraisal district board of directors, or</w:t>
      </w:r>
      <w:r>
        <w:t xml:space="preserve">] by the local administrative district judge or the judge's designee[</w:t>
      </w:r>
      <w:r>
        <w:rPr>
          <w:strike/>
        </w:rPr>
        <w:t xml:space="preserve">, as applicable, that appointed the member</w:t>
      </w:r>
      <w:r>
        <w:t xml:space="preserve">]. Grounds for removal are:</w:t>
      </w:r>
    </w:p>
    <w:p w:rsidR="003F3435" w:rsidRDefault="0032493E">
      <w:pPr>
        <w:spacing w:line="480" w:lineRule="auto"/>
        <w:ind w:firstLine="1440"/>
        <w:jc w:val="both"/>
      </w:pPr>
      <w:r>
        <w:t xml:space="preserve">(1)</w:t>
      </w:r>
      <w:r xml:space="preserve">
        <w:t> </w:t>
      </w:r>
      <w:r xml:space="preserve">
        <w:t> </w:t>
      </w:r>
      <w:r>
        <w:t xml:space="preserve">a violation of Section 6.412, 6.413, 41.66(f), or 41.69;</w:t>
      </w:r>
    </w:p>
    <w:p w:rsidR="003F3435" w:rsidRDefault="0032493E">
      <w:pPr>
        <w:spacing w:line="480" w:lineRule="auto"/>
        <w:ind w:firstLine="1440"/>
        <w:jc w:val="both"/>
      </w:pPr>
      <w:r>
        <w:t xml:space="preserve">(2)</w:t>
      </w:r>
      <w:r xml:space="preserve">
        <w:t> </w:t>
      </w:r>
      <w:r xml:space="preserve">
        <w:t> </w:t>
      </w:r>
      <w:r>
        <w:t xml:space="preserve">good cause relating to the attendance of members at called meetings of the board as established by written policy adopted by a majority of the appraisal district board of directors; or</w:t>
      </w:r>
    </w:p>
    <w:p w:rsidR="003F3435" w:rsidRDefault="0032493E">
      <w:pPr>
        <w:spacing w:line="480" w:lineRule="auto"/>
        <w:ind w:firstLine="1440"/>
        <w:jc w:val="both"/>
      </w:pPr>
      <w:r>
        <w:t xml:space="preserve">(3)</w:t>
      </w:r>
      <w:r xml:space="preserve">
        <w:t> </w:t>
      </w:r>
      <w:r xml:space="preserve">
        <w:t> </w:t>
      </w:r>
      <w:r>
        <w:t xml:space="preserve">evidence of repeated bias or misconduct.</w:t>
      </w:r>
    </w:p>
    <w:p w:rsidR="003F3435" w:rsidRDefault="0032493E">
      <w:pPr>
        <w:spacing w:line="480" w:lineRule="auto"/>
        <w:ind w:firstLine="720"/>
        <w:jc w:val="both"/>
      </w:pPr>
      <w:r>
        <w:t xml:space="preserve">(g)</w:t>
      </w:r>
      <w:r xml:space="preserve">
        <w:t> </w:t>
      </w:r>
      <w:r xml:space="preserve">
        <w:t> </w:t>
      </w:r>
      <w:r>
        <w:t xml:space="preserve">Subsection (a) does not preclude the boards of directors of two or more adjoining appraisal districts from providing for the operation of a consolidated appraisal review board by interlocal contract.  </w:t>
      </w:r>
      <w:r>
        <w:rPr>
          <w:u w:val="single"/>
        </w:rPr>
        <w:t xml:space="preserve">Members of a consolidated appraisal review board are appointed jointly by the local administrative district judges in the counties in which the appraisal districts that are parties to the contract are established.</w:t>
      </w:r>
    </w:p>
    <w:p w:rsidR="003F3435" w:rsidRDefault="0032493E">
      <w:pPr>
        <w:spacing w:line="480" w:lineRule="auto"/>
        <w:ind w:firstLine="720"/>
        <w:jc w:val="both"/>
      </w:pPr>
      <w:r>
        <w:t xml:space="preserve">(i)</w:t>
      </w:r>
      <w:r xml:space="preserve">
        <w:t> </w:t>
      </w:r>
      <w:r xml:space="preserve">
        <w:t> </w:t>
      </w:r>
      <w:r>
        <w:t xml:space="preserve">[</w:t>
      </w:r>
      <w:r>
        <w:rPr>
          <w:strike/>
        </w:rPr>
        <w:t xml:space="preserve">This subsection applies only to an appraisal district described by Subsection (d-1).</w:t>
      </w:r>
      <w:r>
        <w:t xml:space="preserve">]  A chief appraiser or another employee or agent of the appraisal district, a member of the appraisal review board for the appraisal district, a member of the board of directors of the appraisal district, a property tax consultant, or an agent of a property owner commits an offense if the person communicates with the local administrative district judge regarding the appointment of appraisal review board members.  This subsection does not apply to:</w:t>
      </w:r>
    </w:p>
    <w:p w:rsidR="003F3435" w:rsidRDefault="0032493E">
      <w:pPr>
        <w:spacing w:line="480" w:lineRule="auto"/>
        <w:ind w:firstLine="1440"/>
        <w:jc w:val="both"/>
      </w:pPr>
      <w:r>
        <w:t xml:space="preserve">(1)</w:t>
      </w:r>
      <w:r xml:space="preserve">
        <w:t> </w:t>
      </w:r>
      <w:r xml:space="preserve">
        <w:t> </w:t>
      </w:r>
      <w:r>
        <w:t xml:space="preserve">a communication between a member of the appraisal review board and the local administrative district judge regarding the member's reappointment to the board;</w:t>
      </w:r>
    </w:p>
    <w:p w:rsidR="003F3435" w:rsidRDefault="0032493E">
      <w:pPr>
        <w:spacing w:line="480" w:lineRule="auto"/>
        <w:ind w:firstLine="1440"/>
        <w:jc w:val="both"/>
      </w:pPr>
      <w:r>
        <w:t xml:space="preserve">(2)</w:t>
      </w:r>
      <w:r xml:space="preserve">
        <w:t> </w:t>
      </w:r>
      <w:r xml:space="preserve">
        <w:t> </w:t>
      </w:r>
      <w:r>
        <w:t xml:space="preserve">a communication between the taxpayer liaison officer for the appraisal district and the local administrative district judge in the course of the performance of the officer's clerical duties so long as the officer does not offer an opinion or comment regarding the appointment of appraisal review board members;</w:t>
      </w:r>
    </w:p>
    <w:p w:rsidR="003F3435" w:rsidRDefault="0032493E">
      <w:pPr>
        <w:spacing w:line="480" w:lineRule="auto"/>
        <w:ind w:firstLine="1440"/>
        <w:jc w:val="both"/>
      </w:pPr>
      <w:r>
        <w:t xml:space="preserve">(3)</w:t>
      </w:r>
      <w:r xml:space="preserve">
        <w:t> </w:t>
      </w:r>
      <w:r xml:space="preserve">
        <w:t> </w:t>
      </w:r>
      <w:r>
        <w:t xml:space="preserve">a communication between a chief appraiser or another employee or agent of the appraisal district, a member of the appraisal review board for the appraisal district, or a member of the board of directors of the appraisal district and the local administrative district judge regarding information relating to or described by Subsection (d-1), (d-5), or (f) of this section or Section 411.1296, Government Code;</w:t>
      </w:r>
    </w:p>
    <w:p w:rsidR="003F3435" w:rsidRDefault="0032493E">
      <w:pPr>
        <w:spacing w:line="480" w:lineRule="auto"/>
        <w:ind w:firstLine="1440"/>
        <w:jc w:val="both"/>
      </w:pPr>
      <w:r>
        <w:t xml:space="preserve">(4)</w:t>
      </w:r>
      <w:r xml:space="preserve">
        <w:t> </w:t>
      </w:r>
      <w:r xml:space="preserve">
        <w:t> </w:t>
      </w:r>
      <w:r>
        <w:t xml:space="preserve">a communication between a property tax consultant or a property owner or an agent of the property owner and the taxpayer liaison officer for the appraisal district regarding information relating to or described by Subsection (f).  The taxpayer liaison officer for the appraisal district shall report the contents of the communication relating to or described by Subsection (f) to the local administrative district judge; or</w:t>
      </w:r>
    </w:p>
    <w:p w:rsidR="003F3435" w:rsidRDefault="0032493E">
      <w:pPr>
        <w:spacing w:line="480" w:lineRule="auto"/>
        <w:ind w:firstLine="1440"/>
        <w:jc w:val="both"/>
      </w:pPr>
      <w:r>
        <w:t xml:space="preserve">(5)</w:t>
      </w:r>
      <w:r xml:space="preserve">
        <w:t> </w:t>
      </w:r>
      <w:r xml:space="preserve">
        <w:t> </w:t>
      </w:r>
      <w:r>
        <w:t xml:space="preserve">a communication between a property tax consultant or a property owner or an agent of the property owner and the local administrative district judge regarding information relating to or described by Subsection (f).</w:t>
      </w:r>
    </w:p>
    <w:p w:rsidR="003F3435" w:rsidRDefault="0032493E">
      <w:pPr>
        <w:spacing w:line="480" w:lineRule="auto"/>
        <w:ind w:firstLine="720"/>
        <w:jc w:val="both"/>
      </w:pPr>
      <w:r>
        <w:t xml:space="preserve">(j)</w:t>
      </w:r>
      <w:r xml:space="preserve">
        <w:t> </w:t>
      </w:r>
      <w:r xml:space="preserve">
        <w:t> </w:t>
      </w:r>
      <w:r>
        <w:t xml:space="preserve">A chief appraiser or another employee or agent of an appraisal district commits an offense if the person communicates with a member of the appraisal review board for the appraisal district, a member of the board of directors of the appraisal district, or[</w:t>
      </w:r>
      <w:r>
        <w:rPr>
          <w:strike/>
        </w:rPr>
        <w:t xml:space="preserve">, if the appraisal district is an appraisal district described by Subsection (d-1),</w:t>
      </w:r>
      <w:r>
        <w:t xml:space="preserve">] the local administrative district judge regarding a ranking, scoring, or reporting of the percentage by which the appraisal review board or a panel of the board reduces the appraised value of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6.412(d), Tax Code, is amended to read as follows:</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with a population of 120,000 or more</w:t>
      </w:r>
      <w:r>
        <w:t xml:space="preserve"> [</w:t>
      </w:r>
      <w:r>
        <w:rPr>
          <w:strike/>
        </w:rPr>
        <w:t xml:space="preserve">described by Section 6.41(d-1)</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 or</w:t>
      </w:r>
    </w:p>
    <w:p w:rsidR="003F3435" w:rsidRDefault="0032493E">
      <w:pPr>
        <w:spacing w:line="480" w:lineRule="auto"/>
        <w:ind w:firstLine="1440"/>
        <w:jc w:val="both"/>
      </w:pPr>
      <w:r>
        <w:t xml:space="preserve">(4)</w:t>
      </w:r>
      <w:r xml:space="preserve">
        <w:t> </w:t>
      </w:r>
      <w:r xml:space="preserve">
        <w:t> </w:t>
      </w:r>
      <w:r>
        <w:t xml:space="preserve">served for all or part of three previous terms as a board member or auxiliary board member on the appraisal review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411.1296(c),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w:t>
      </w:r>
      <w:r>
        <w:t xml:space="preserve"> [</w:t>
      </w:r>
      <w:r>
        <w:rPr>
          <w:strike/>
        </w:rPr>
        <w:t xml:space="preserve">If the members of the appraisal review board of an appraisal district are appointed by the local administrative district judge, the</w:t>
      </w:r>
      <w:r>
        <w:t xml:space="preserve">] appraisal district may provide criminal history record information obtained under this section to the local administrative district judge or to the appraisal review board commissioners appointed by the local administrative district judge.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made to Section 6.41, Tax Code, as amended by this Act, apply only to the appointment of appraisal review board members to terms beginning on or after January 1, 2022.  This Act does not affect the term of an appraisal review board member serving on December 31, 2021, if the member was appointed before that date to a term that began before December 31, 2021, and expires December 31,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2941 was passed by the House on April 15, 2021, by the following vote:</w:t>
      </w:r>
      <w:r xml:space="preserve">
        <w:t> </w:t>
      </w:r>
      <w:r xml:space="preserve">
        <w:t> </w:t>
      </w:r>
      <w:r>
        <w:t xml:space="preserve">Yeas 141, Nays 5,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2941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