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87R8347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Shaw</w:t>
      </w:r>
      <w:r xml:space="preserve">
        <w:tab wTab="150" tlc="none" cTlc="0"/>
      </w:r>
      <w:r>
        <w:t xml:space="preserve">H.B.</w:t>
      </w:r>
      <w:r xml:space="preserve">
        <w:t> </w:t>
      </w:r>
      <w:r>
        <w:t xml:space="preserve">No.</w:t>
      </w:r>
      <w:r xml:space="preserve">
        <w:t> </w:t>
      </w:r>
      <w:r>
        <w:t xml:space="preserve">2990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requirement to make certain environmental and water use permit applications available online.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5.552, Water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Not later than the 30th day after the date the executive director determines the application to be administratively complete:</w:t>
      </w:r>
    </w:p>
    <w:p w:rsidR="003F3435" w:rsidRDefault="0032493E">
      <w:pPr>
        <w:spacing w:line="480" w:lineRule="auto"/>
        <w:ind w:firstLine="1440"/>
        <w:jc w:val="both"/>
      </w:pPr>
      <w:r>
        <w:t xml:space="preserve">(1)</w:t>
      </w:r>
      <w:r xml:space="preserve">
        <w:t> </w:t>
      </w:r>
      <w:r xml:space="preserve">
        <w:t> </w:t>
      </w:r>
      <w:r>
        <w:t xml:space="preserve">the applicant shall</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post a copy of the application on a publicly accessible Internet website and provide to the commission the address of that website; and</w:t>
      </w:r>
    </w:p>
    <w:p w:rsidR="003F3435" w:rsidRDefault="0032493E">
      <w:pPr>
        <w:spacing w:line="480" w:lineRule="auto"/>
        <w:ind w:firstLine="2160"/>
        <w:jc w:val="both"/>
      </w:pPr>
      <w:r>
        <w:rPr>
          <w:u w:val="single"/>
        </w:rPr>
        <w:t xml:space="preserve">(B)</w:t>
      </w:r>
      <w:r xml:space="preserve">
        <w:t> </w:t>
      </w:r>
      <w:r xml:space="preserve">
        <w:t> </w:t>
      </w:r>
      <w:r>
        <w:t xml:space="preserve">publish</w:t>
      </w:r>
      <w:r>
        <w:rPr>
          <w:u w:val="single"/>
        </w:rPr>
        <w:t xml:space="preserve">,</w:t>
      </w:r>
      <w:r>
        <w:t xml:space="preserve"> [</w:t>
      </w:r>
      <w:r>
        <w:rPr>
          <w:strike/>
        </w:rPr>
        <w:t xml:space="preserve">notice of intent to obtain a permit</w:t>
      </w:r>
      <w:r>
        <w:t xml:space="preserve">] at least once in the newspaper of largest circulation in the county in which the facility to which the application relates is located or proposed to be located or, if the facility to which the application relates is located or proposed to be located in a municipality, at least once in a newspaper of general circulation in the municipality</w:t>
      </w:r>
      <w:r>
        <w:rPr>
          <w:u w:val="single"/>
        </w:rPr>
        <w:t xml:space="preserve">, a notice of intent to obtain a permit that includes the Internet website address provided under Paragraph (A)</w:t>
      </w:r>
      <w:r>
        <w:t xml:space="preserve">; and</w:t>
      </w:r>
    </w:p>
    <w:p w:rsidR="003F3435" w:rsidRDefault="0032493E">
      <w:pPr>
        <w:spacing w:line="480" w:lineRule="auto"/>
        <w:ind w:firstLine="1440"/>
        <w:jc w:val="both"/>
      </w:pPr>
      <w:r>
        <w:t xml:space="preserve">(2)</w:t>
      </w:r>
      <w:r xml:space="preserve">
        <w:t> </w:t>
      </w:r>
      <w:r xml:space="preserve">
        <w:t> </w:t>
      </w:r>
      <w:r>
        <w:t xml:space="preserve">the chief clerk of the commission shall mail notice of intent to obtain a permit to:</w:t>
      </w:r>
    </w:p>
    <w:p w:rsidR="003F3435" w:rsidRDefault="0032493E">
      <w:pPr>
        <w:spacing w:line="480" w:lineRule="auto"/>
        <w:ind w:firstLine="2160"/>
        <w:jc w:val="both"/>
      </w:pPr>
      <w:r>
        <w:t xml:space="preserve">(A)</w:t>
      </w:r>
      <w:r xml:space="preserve">
        <w:t> </w:t>
      </w:r>
      <w:r xml:space="preserve">
        <w:t> </w:t>
      </w:r>
      <w:r>
        <w:t xml:space="preserve">the state senator and representative who represent the general area in which the facility is located or proposed to be located;</w:t>
      </w:r>
    </w:p>
    <w:p w:rsidR="003F3435" w:rsidRDefault="0032493E">
      <w:pPr>
        <w:spacing w:line="480" w:lineRule="auto"/>
        <w:ind w:firstLine="2160"/>
        <w:jc w:val="both"/>
      </w:pPr>
      <w:r>
        <w:t xml:space="preserve">(B)</w:t>
      </w:r>
      <w:r xml:space="preserve">
        <w:t> </w:t>
      </w:r>
      <w:r xml:space="preserve">
        <w:t> </w:t>
      </w:r>
      <w:r>
        <w:t xml:space="preserve">the mayor and health authorities of the municipality in which the facility is located or proposed to be located;</w:t>
      </w:r>
    </w:p>
    <w:p w:rsidR="003F3435" w:rsidRDefault="0032493E">
      <w:pPr>
        <w:spacing w:line="480" w:lineRule="auto"/>
        <w:ind w:firstLine="2160"/>
        <w:jc w:val="both"/>
      </w:pPr>
      <w:r>
        <w:t xml:space="preserve">(C)</w:t>
      </w:r>
      <w:r xml:space="preserve">
        <w:t> </w:t>
      </w:r>
      <w:r xml:space="preserve">
        <w:t> </w:t>
      </w:r>
      <w:r>
        <w:t xml:space="preserve">the county judge and health authorities of the county in which the facility is located or proposed to be located; and</w:t>
      </w:r>
    </w:p>
    <w:p w:rsidR="003F3435" w:rsidRDefault="0032493E">
      <w:pPr>
        <w:spacing w:line="480" w:lineRule="auto"/>
        <w:ind w:firstLine="2160"/>
        <w:jc w:val="both"/>
      </w:pPr>
      <w:r>
        <w:t xml:space="preserve">(D)</w:t>
      </w:r>
      <w:r xml:space="preserve">
        <w:t> </w:t>
      </w:r>
      <w:r xml:space="preserve">
        <w:t> </w:t>
      </w:r>
      <w:r>
        <w:t xml:space="preserve">the river authority in which the facility is located or proposed to be located if the application is under Chapter 26[</w:t>
      </w:r>
      <w:r>
        <w:rPr>
          <w:strike/>
        </w:rPr>
        <w:t xml:space="preserve">, Water Code</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applicant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post at the Internet website address described by Subsection (b)(1) any subsequent revision or supplement to the application as the revision or supplement becomes available;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the posting at the Internet website address described by Subsection (b)(1) until the commission takes final action on the application.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11.124, Water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applicant shall post a copy of the application, the map, and any supporting materials required by this subchapter on a publicly accessible Internet website and provide the commission with the address of that website in the application sent to the commission under this section.  The applicant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post any subsequent revision or supplement to the application as the revision or supplement becomes available;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the posting until the commission takes final action on the application.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11.132(c), Water Code, is amended to read as follows:</w:t>
      </w:r>
    </w:p>
    <w:p w:rsidR="003F3435" w:rsidRDefault="0032493E">
      <w:pPr>
        <w:spacing w:line="480" w:lineRule="auto"/>
        <w:ind w:firstLine="720"/>
        <w:jc w:val="both"/>
      </w:pPr>
      <w:r>
        <w:t xml:space="preserve">(c)</w:t>
      </w:r>
      <w:r xml:space="preserve">
        <w:t> </w:t>
      </w:r>
      <w:r xml:space="preserve">
        <w:t> </w:t>
      </w:r>
      <w:r>
        <w:t xml:space="preserve">In the notice, the commission shall:</w:t>
      </w:r>
    </w:p>
    <w:p w:rsidR="003F3435" w:rsidRDefault="0032493E">
      <w:pPr>
        <w:spacing w:line="480" w:lineRule="auto"/>
        <w:ind w:firstLine="1440"/>
        <w:jc w:val="both"/>
      </w:pPr>
      <w:r>
        <w:t xml:space="preserve">(1)</w:t>
      </w:r>
      <w:r xml:space="preserve">
        <w:t> </w:t>
      </w:r>
      <w:r xml:space="preserve">
        <w:t> </w:t>
      </w:r>
      <w:r>
        <w:t xml:space="preserve">state the name and address of the applicant;</w:t>
      </w:r>
    </w:p>
    <w:p w:rsidR="003F3435" w:rsidRDefault="0032493E">
      <w:pPr>
        <w:spacing w:line="480" w:lineRule="auto"/>
        <w:ind w:firstLine="1440"/>
        <w:jc w:val="both"/>
      </w:pPr>
      <w:r>
        <w:t xml:space="preserve">(2)</w:t>
      </w:r>
      <w:r xml:space="preserve">
        <w:t> </w:t>
      </w:r>
      <w:r xml:space="preserve">
        <w:t> </w:t>
      </w:r>
      <w:r>
        <w:t xml:space="preserve">state the date the application was filed;</w:t>
      </w:r>
    </w:p>
    <w:p w:rsidR="003F3435" w:rsidRDefault="0032493E">
      <w:pPr>
        <w:spacing w:line="480" w:lineRule="auto"/>
        <w:ind w:firstLine="1440"/>
        <w:jc w:val="both"/>
      </w:pPr>
      <w:r>
        <w:t xml:space="preserve">(3)</w:t>
      </w:r>
      <w:r xml:space="preserve">
        <w:t> </w:t>
      </w:r>
      <w:r xml:space="preserve">
        <w:t> </w:t>
      </w:r>
      <w:r>
        <w:t xml:space="preserve">state the purpose and extent of the proposed appropriation of water;</w:t>
      </w:r>
    </w:p>
    <w:p w:rsidR="003F3435" w:rsidRDefault="0032493E">
      <w:pPr>
        <w:spacing w:line="480" w:lineRule="auto"/>
        <w:ind w:firstLine="1440"/>
        <w:jc w:val="both"/>
      </w:pPr>
      <w:r>
        <w:t xml:space="preserve">(4)</w:t>
      </w:r>
      <w:r xml:space="preserve">
        <w:t> </w:t>
      </w:r>
      <w:r xml:space="preserve">
        <w:t> </w:t>
      </w:r>
      <w:r>
        <w:t xml:space="preserve">identify the source of supply and the place where the water is to be stored or taken or diverted from the source of supply;</w:t>
      </w:r>
    </w:p>
    <w:p w:rsidR="003F3435" w:rsidRDefault="0032493E">
      <w:pPr>
        <w:spacing w:line="480" w:lineRule="auto"/>
        <w:ind w:firstLine="1440"/>
        <w:jc w:val="both"/>
      </w:pPr>
      <w:r>
        <w:t xml:space="preserve">(5)</w:t>
      </w:r>
      <w:r xml:space="preserve">
        <w:t> </w:t>
      </w:r>
      <w:r xml:space="preserve">
        <w:t> </w:t>
      </w:r>
      <w:r>
        <w:t xml:space="preserve">identify any proposed alternative source of water, other than state water, identified by the applicant;</w:t>
      </w:r>
    </w:p>
    <w:p w:rsidR="003F3435" w:rsidRDefault="0032493E">
      <w:pPr>
        <w:spacing w:line="480" w:lineRule="auto"/>
        <w:ind w:firstLine="1440"/>
        <w:jc w:val="both"/>
      </w:pPr>
      <w:r>
        <w:t xml:space="preserve">(6)</w:t>
      </w:r>
      <w:r xml:space="preserve">
        <w:t> </w:t>
      </w:r>
      <w:r xml:space="preserve">
        <w:t> </w:t>
      </w:r>
      <w:r>
        <w:t xml:space="preserve">specify the time and location where the commission will consider the application;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provide the Internet website address of the posted application, map, and supporting materials;</w:t>
      </w:r>
      <w:r>
        <w:t xml:space="preserve"> and</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give any additional information the commission considers necessary.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application received by the Texas Commission on Environmental Quality on or after the effective date of this Act.  An application received before the effective date of this Act is governed by the law in effect on the date the application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