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87R4949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business entities obtain a license from the Texas Real Estate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1101.351, Occupations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business entity that is operated exclusively under the name of a licensed individual broker is not required to hold a business entity license to act as a broker.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