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87R4435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Shaw</w:t>
      </w:r>
      <w:r xml:space="preserve">
        <w:tab wTab="150" tlc="none" cTlc="0"/>
      </w:r>
      <w:r>
        <w:t xml:space="preserve">H.B.</w:t>
      </w:r>
      <w:r xml:space="preserve">
        <w:t> </w:t>
      </w:r>
      <w:r>
        <w:t xml:space="preserve">No.</w:t>
      </w:r>
      <w:r xml:space="preserve">
        <w:t> </w:t>
      </w:r>
      <w:r>
        <w:t xml:space="preserve">3004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information regarding breast-feeding.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165, Health and Safety Code, is amended by adding Section 165.005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165.005.</w:t>
      </w:r>
      <w:r>
        <w:rPr>
          <w:u w:val="single"/>
        </w:rPr>
        <w:t xml:space="preserve"> </w:t>
      </w:r>
      <w:r>
        <w:rPr>
          <w:u w:val="single"/>
        </w:rPr>
        <w:t xml:space="preserve"> </w:t>
      </w:r>
      <w:r>
        <w:rPr>
          <w:u w:val="single"/>
        </w:rPr>
        <w:t xml:space="preserve">INFORMATION REGARDING BREAST-FEEDING.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"Birthing center" means a facility licensed under Chapter 244.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"Hospital" means a facility licensed under Chapter 241 or a hospital maintained or operated by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hospital or birthing center shall provide as appropriate and at no cost to each mother who gives birth at the hospital or center information regarding breast-feeding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mother's right to breast-feed as described by Section 165.002 and as applicable to express breast milk at the mother's public employer workplace as described by Chapter 619,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nutritional, medical, and emotional benefits of breast-feeding for the mother and the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common breast-feeding problems and solutions to those problems;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preparation of the mother and the child for breast-feeding.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make the information described by Subsection (b) available on the commission's Internet website in a format that may be easily printed. The commission may provide the information described by Subsection (b) in writing to hospitals and birthing centers if the commission determines that providing written information is cost-effective.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