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87R8834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3011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contents of a petition in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262.101, Family Code, is amended to read as follows:</w:t>
      </w:r>
    </w:p>
    <w:p w:rsidR="003F3435" w:rsidRDefault="0032493E">
      <w:pPr>
        <w:spacing w:line="480" w:lineRule="auto"/>
        <w:ind w:firstLine="720"/>
        <w:jc w:val="both"/>
      </w:pPr>
      <w:r>
        <w:t xml:space="preserve">Sec.</w:t>
      </w:r>
      <w:r xml:space="preserve">
        <w:t> </w:t>
      </w:r>
      <w:r>
        <w:t xml:space="preserve">262.101.</w:t>
      </w:r>
      <w:r xml:space="preserve">
        <w:t> </w:t>
      </w:r>
      <w:r xml:space="preserve">
        <w:t> </w:t>
      </w:r>
      <w:r>
        <w:t xml:space="preserve">FILING PETITION BEFORE TAKING POSSESSION OF CHILD.  </w:t>
      </w:r>
      <w:r>
        <w:rPr>
          <w:u w:val="single"/>
        </w:rPr>
        <w:t xml:space="preserve">(a)</w:t>
      </w:r>
      <w:r>
        <w:t xml:space="preserve">  An original suit filed by a governmental entity that requests permission to take possession of a child without prior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for a full adversary hearing under Subchapter C; and</w:t>
      </w:r>
    </w:p>
    <w:p w:rsidR="003F3435" w:rsidRDefault="0032493E">
      <w:pPr>
        <w:spacing w:line="480" w:lineRule="auto"/>
        <w:ind w:firstLine="1440"/>
        <w:jc w:val="both"/>
      </w:pPr>
      <w:r>
        <w:t xml:space="preserve">(4)</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required by Subsection (a) must describe all reasonable efforts that were made to prevent or eliminate the need for the removal of the child.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262.105,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affidavit required by Subsection (b) must describe all reasonable efforts that were made to prevent or eliminate the need for the removal of the child.</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262.113, Family Code, is amended to read as follows:</w:t>
      </w:r>
    </w:p>
    <w:p w:rsidR="003F3435" w:rsidRDefault="0032493E">
      <w:pPr>
        <w:spacing w:line="480" w:lineRule="auto"/>
        <w:ind w:firstLine="720"/>
        <w:jc w:val="both"/>
      </w:pPr>
      <w:r>
        <w:t xml:space="preserve">Sec.</w:t>
      </w:r>
      <w:r xml:space="preserve">
        <w:t> </w:t>
      </w:r>
      <w:r>
        <w:t xml:space="preserve">262.113.</w:t>
      </w:r>
      <w:r xml:space="preserve">
        <w:t> </w:t>
      </w:r>
      <w:r xml:space="preserve">
        <w:t> </w:t>
      </w:r>
      <w:r>
        <w:t xml:space="preserve">FILING SUIT WITHOUT TAKING POSSESSION OF CHILD.  </w:t>
      </w:r>
      <w:r>
        <w:rPr>
          <w:u w:val="single"/>
        </w:rPr>
        <w:t xml:space="preserve">(a)</w:t>
      </w:r>
      <w:r>
        <w:t xml:space="preserve">  An original suit filed by a governmental entity that requests to take possession of a child after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 continuing danger to the physical health or safety of the child caused by an act or failure to act of the person entitled to possession of the child and that allowing the child to remain in the home would be contrary to the child's welfare; and</w:t>
      </w:r>
    </w:p>
    <w:p w:rsidR="003F3435" w:rsidRDefault="0032493E">
      <w:pPr>
        <w:spacing w:line="480" w:lineRule="auto"/>
        <w:ind w:firstLine="1440"/>
        <w:jc w:val="both"/>
      </w:pPr>
      <w:r>
        <w:t xml:space="preserve">(2)</w:t>
      </w:r>
      <w:r xml:space="preserve">
        <w:t> </w:t>
      </w:r>
      <w:r xml:space="preserve">
        <w:t> </w:t>
      </w:r>
      <w:r>
        <w:t xml:space="preserve">reasonable efforts, consistent with the circumstances and providing for the safety of the child, have been made to prevent or eliminate the need to remove the child from the child's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required by Subsection (a) must describe all reasonable efforts that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to a suit affecting the parent-child relationship filed on or after the effective date of this Act.  A suit filed before the effective date of this Act is governed by the law in effect on the date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