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87R6538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Professional Bull Riders World Finals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(V)</w:t>
      </w:r>
      <w:r xml:space="preserve">
        <w:t> </w:t>
      </w:r>
      <w:r xml:space="preserve">
        <w:t> </w:t>
      </w:r>
      <w:r>
        <w:rPr>
          <w:u w:val="single"/>
        </w:rPr>
        <w:t xml:space="preserve">the Professional Bull Riders World Finals;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Professional Bull Riders, LLC;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