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87R11735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3052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redistricting plan for the election of members of the United States House of Representatives be based on the total population of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Government Code, is amended by adding Chapter 319A to read as follows:</w:t>
      </w:r>
    </w:p>
    <w:p w:rsidR="003F3435" w:rsidRDefault="0032493E">
      <w:pPr>
        <w:spacing w:line="480" w:lineRule="auto"/>
        <w:jc w:val="center"/>
      </w:pPr>
      <w:r>
        <w:rPr>
          <w:u w:val="single"/>
        </w:rPr>
        <w:t xml:space="preserve">CHAPTER 319A.  CONGRESSIONAL REDISTRICTING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319A.001.</w:t>
      </w:r>
      <w:r>
        <w:rPr>
          <w:u w:val="single"/>
        </w:rPr>
        <w:t xml:space="preserve"> </w:t>
      </w:r>
      <w:r>
        <w:rPr>
          <w:u w:val="single"/>
        </w:rPr>
        <w:t xml:space="preserve"> </w:t>
      </w:r>
      <w:r>
        <w:rPr>
          <w:u w:val="single"/>
        </w:rPr>
        <w:t xml:space="preserve">CONGRESSIONAL REDISTRICTING PLAN BASED ON TOTAL POPULATION.  The legislature must enact a redistricting plan for the election of the members of the United States House of Representatives elected from this state based on the total population of the state as ascertained by the most recent United States decennial census.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