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87R8792 JCG-D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Davis </w:t>
      </w:r>
      <w:r xml:space="preserve">
        <w:tab wTab="150" tlc="none" cTlc="0"/>
      </w:r>
      <w:r>
        <w:t xml:space="preserve">H.B.</w:t>
      </w:r>
      <w:r xml:space="preserve">
        <w:t> </w:t>
      </w:r>
      <w:r>
        <w:t xml:space="preserve">No.</w:t>
      </w:r>
      <w:r xml:space="preserve">
        <w:t> </w:t>
      </w:r>
      <w:r>
        <w:t xml:space="preserve">3065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a commission to study the terminology of the penal laws and the justice system of this state.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COMMISSION TO STUDY TERMINOLOGY OF PENAL LAWS AND JUSTICE SYSTEM OF THIS STATE.  (a) </w:t>
      </w:r>
      <w:r>
        <w:t xml:space="preserve"> </w:t>
      </w:r>
      <w:r>
        <w:t xml:space="preserve">A commission is created to study and review the terminology used in the penal laws and the justice system of this state, including the use of the words "crime," "criminal," "police," "police officer," and other similar terms.</w:t>
      </w:r>
    </w:p>
    <w:p w:rsidR="003F3435" w:rsidRDefault="0032493E">
      <w:pPr>
        <w:spacing w:line="480" w:lineRule="auto"/>
        <w:ind w:firstLine="720"/>
        <w:jc w:val="both"/>
      </w:pPr>
      <w:r>
        <w:t xml:space="preserve">(b)</w:t>
      </w:r>
      <w:r xml:space="preserve">
        <w:t> </w:t>
      </w:r>
      <w:r xml:space="preserve">
        <w:t> </w:t>
      </w:r>
      <w:r>
        <w:t xml:space="preserve">The commission shall:</w:t>
      </w:r>
    </w:p>
    <w:p w:rsidR="003F3435" w:rsidRDefault="0032493E">
      <w:pPr>
        <w:spacing w:line="480" w:lineRule="auto"/>
        <w:ind w:firstLine="1440"/>
        <w:jc w:val="both"/>
      </w:pPr>
      <w:r>
        <w:t xml:space="preserve">(1)</w:t>
      </w:r>
      <w:r xml:space="preserve">
        <w:t> </w:t>
      </w:r>
      <w:r xml:space="preserve">
        <w:t> </w:t>
      </w:r>
      <w:r>
        <w:t xml:space="preserve">consider the use of terminology described by Subsection (a) of this section and evaluate whether the use of that terminology has a negative impact on the involvement of persons in the justice system of this state; and</w:t>
      </w:r>
    </w:p>
    <w:p w:rsidR="003F3435" w:rsidRDefault="0032493E">
      <w:pPr>
        <w:spacing w:line="480" w:lineRule="auto"/>
        <w:ind w:firstLine="1440"/>
        <w:jc w:val="both"/>
      </w:pPr>
      <w:r>
        <w:t xml:space="preserve">(2)</w:t>
      </w:r>
      <w:r xml:space="preserve">
        <w:t> </w:t>
      </w:r>
      <w:r xml:space="preserve">
        <w:t> </w:t>
      </w:r>
      <w:r>
        <w:t xml:space="preserve">make recommendations to the legislature regarding any changes in terminology described by Subsection (a) of this section that may help to reduce the involvement of persons in the justice system of this state.</w:t>
      </w:r>
    </w:p>
    <w:p w:rsidR="003F3435" w:rsidRDefault="0032493E">
      <w:pPr>
        <w:spacing w:line="480" w:lineRule="auto"/>
        <w:ind w:firstLine="720"/>
        <w:jc w:val="both"/>
      </w:pPr>
      <w:r>
        <w:t xml:space="preserve">(c)</w:t>
      </w:r>
      <w:r xml:space="preserve">
        <w:t> </w:t>
      </w:r>
      <w:r xml:space="preserve">
        <w:t> </w:t>
      </w:r>
      <w:r>
        <w:t xml:space="preserve">The commission is composed of one representative from each of the following entities, appointed by the administrative head of that entity:</w:t>
      </w:r>
    </w:p>
    <w:p w:rsidR="003F3435" w:rsidRDefault="0032493E">
      <w:pPr>
        <w:spacing w:line="480" w:lineRule="auto"/>
        <w:ind w:firstLine="1440"/>
        <w:jc w:val="both"/>
      </w:pPr>
      <w:r>
        <w:t xml:space="preserve">(1)</w:t>
      </w:r>
      <w:r xml:space="preserve">
        <w:t> </w:t>
      </w:r>
      <w:r xml:space="preserve">
        <w:t> </w:t>
      </w:r>
      <w:r>
        <w:t xml:space="preserve">the Texas Commission on Law Enforcement;</w:t>
      </w:r>
    </w:p>
    <w:p w:rsidR="003F3435" w:rsidRDefault="0032493E">
      <w:pPr>
        <w:spacing w:line="480" w:lineRule="auto"/>
        <w:ind w:firstLine="1440"/>
        <w:jc w:val="both"/>
      </w:pPr>
      <w:r>
        <w:t xml:space="preserve">(2)</w:t>
      </w:r>
      <w:r xml:space="preserve">
        <w:t> </w:t>
      </w:r>
      <w:r xml:space="preserve">
        <w:t> </w:t>
      </w:r>
      <w:r>
        <w:t xml:space="preserve">the Texas Higher Education Coordinating Board;</w:t>
      </w:r>
    </w:p>
    <w:p w:rsidR="003F3435" w:rsidRDefault="0032493E">
      <w:pPr>
        <w:spacing w:line="480" w:lineRule="auto"/>
        <w:ind w:firstLine="1440"/>
        <w:jc w:val="both"/>
      </w:pPr>
      <w:r>
        <w:t xml:space="preserve">(3)</w:t>
      </w:r>
      <w:r xml:space="preserve">
        <w:t> </w:t>
      </w:r>
      <w:r xml:space="preserve">
        <w:t> </w:t>
      </w:r>
      <w:r>
        <w:t xml:space="preserve">the Caruth Police Institute located at the University of North Texas at Dallas;</w:t>
      </w:r>
    </w:p>
    <w:p w:rsidR="003F3435" w:rsidRDefault="0032493E">
      <w:pPr>
        <w:spacing w:line="480" w:lineRule="auto"/>
        <w:ind w:firstLine="1440"/>
        <w:jc w:val="both"/>
      </w:pPr>
      <w:r>
        <w:t xml:space="preserve">(4)</w:t>
      </w:r>
      <w:r xml:space="preserve">
        <w:t> </w:t>
      </w:r>
      <w:r xml:space="preserve">
        <w:t> </w:t>
      </w:r>
      <w:r>
        <w:t xml:space="preserve">the Combined Law Enforcement Associations of Texas Retiree Association; and</w:t>
      </w:r>
    </w:p>
    <w:p w:rsidR="003F3435" w:rsidRDefault="0032493E">
      <w:pPr>
        <w:spacing w:line="480" w:lineRule="auto"/>
        <w:ind w:firstLine="1440"/>
        <w:jc w:val="both"/>
      </w:pPr>
      <w:r>
        <w:t xml:space="preserve">(5)</w:t>
      </w:r>
      <w:r xml:space="preserve">
        <w:t> </w:t>
      </w:r>
      <w:r xml:space="preserve">
        <w:t> </w:t>
      </w:r>
      <w:r>
        <w:t xml:space="preserve">the Bill Blackwood Law Enforcement Management Institute of Texas located at Sam Houston State University.</w:t>
      </w:r>
    </w:p>
    <w:p w:rsidR="003F3435" w:rsidRDefault="0032493E">
      <w:pPr>
        <w:spacing w:line="480" w:lineRule="auto"/>
        <w:ind w:firstLine="720"/>
        <w:jc w:val="both"/>
      </w:pPr>
      <w:r>
        <w:t xml:space="preserve">(d)</w:t>
      </w:r>
      <w:r xml:space="preserve">
        <w:t> </w:t>
      </w:r>
      <w:r xml:space="preserve">
        <w:t> </w:t>
      </w:r>
      <w:r>
        <w:t xml:space="preserve">The entities making appointments under Subsection (c) of this section shall, to the greatest extent practicable, ensure that the composition of the commission reflects the racial and ethnic composition of the state.</w:t>
      </w:r>
    </w:p>
    <w:p w:rsidR="003F3435" w:rsidRDefault="0032493E">
      <w:pPr>
        <w:spacing w:line="480" w:lineRule="auto"/>
        <w:ind w:firstLine="720"/>
        <w:jc w:val="both"/>
      </w:pPr>
      <w:r>
        <w:t xml:space="preserve">(e)</w:t>
      </w:r>
      <w:r xml:space="preserve">
        <w:t> </w:t>
      </w:r>
      <w:r xml:space="preserve">
        <w:t> </w:t>
      </w:r>
      <w:r>
        <w:t xml:space="preserve">The members shall designate one member of the commission to serve as the presiding officer of the commission and another member of the commission to serve as the assistant presiding officer of the commission.</w:t>
      </w:r>
    </w:p>
    <w:p w:rsidR="003F3435" w:rsidRDefault="0032493E">
      <w:pPr>
        <w:spacing w:line="480" w:lineRule="auto"/>
        <w:ind w:firstLine="720"/>
        <w:jc w:val="both"/>
      </w:pPr>
      <w:r>
        <w:t xml:space="preserve">(f)</w:t>
      </w:r>
      <w:r xml:space="preserve">
        <w:t> </w:t>
      </w:r>
      <w:r xml:space="preserve">
        <w:t> </w:t>
      </w:r>
      <w:r>
        <w:t xml:space="preserve">A member of the commission is not entitled to compensation or reimbursement of expenses.</w:t>
      </w:r>
    </w:p>
    <w:p w:rsidR="003F3435" w:rsidRDefault="0032493E">
      <w:pPr>
        <w:spacing w:line="480" w:lineRule="auto"/>
        <w:ind w:firstLine="720"/>
        <w:jc w:val="both"/>
      </w:pPr>
      <w:r>
        <w:t xml:space="preserve">(g)</w:t>
      </w:r>
      <w:r xml:space="preserve">
        <w:t> </w:t>
      </w:r>
      <w:r xml:space="preserve">
        <w:t> </w:t>
      </w:r>
      <w:r>
        <w:t xml:space="preserve">The commission shall meet at the call of the presiding officer.</w:t>
      </w:r>
    </w:p>
    <w:p w:rsidR="003F3435" w:rsidRDefault="0032493E">
      <w:pPr>
        <w:spacing w:line="480" w:lineRule="auto"/>
        <w:ind w:firstLine="720"/>
        <w:jc w:val="both"/>
      </w:pPr>
      <w:r>
        <w:t xml:space="preserve">(h)</w:t>
      </w:r>
      <w:r xml:space="preserve">
        <w:t> </w:t>
      </w:r>
      <w:r xml:space="preserve">
        <w:t> </w:t>
      </w:r>
      <w:r>
        <w:t xml:space="preserve">As reasonable and necessary for the commission to fulfill the commission's duties under this Act:</w:t>
      </w:r>
    </w:p>
    <w:p w:rsidR="003F3435" w:rsidRDefault="0032493E">
      <w:pPr>
        <w:spacing w:line="480" w:lineRule="auto"/>
        <w:ind w:firstLine="1440"/>
        <w:jc w:val="both"/>
      </w:pPr>
      <w:r>
        <w:t xml:space="preserve">(1)</w:t>
      </w:r>
      <w:r xml:space="preserve">
        <w:t> </w:t>
      </w:r>
      <w:r xml:space="preserve">
        <w:t> </w:t>
      </w:r>
      <w:r>
        <w:t xml:space="preserve">The Texas Commission on Law Enforcement shall provide administrative support to the commission; and</w:t>
      </w:r>
    </w:p>
    <w:p w:rsidR="003F3435" w:rsidRDefault="0032493E">
      <w:pPr>
        <w:spacing w:line="480" w:lineRule="auto"/>
        <w:ind w:firstLine="1440"/>
        <w:jc w:val="both"/>
      </w:pPr>
      <w:r>
        <w:t xml:space="preserve">(2)</w:t>
      </w:r>
      <w:r xml:space="preserve">
        <w:t> </w:t>
      </w:r>
      <w:r xml:space="preserve">
        <w:t> </w:t>
      </w:r>
      <w:r>
        <w:t xml:space="preserve">Prairie View A&amp;M University shall provide research assistance to the commission.</w:t>
      </w:r>
    </w:p>
    <w:p w:rsidR="003F3435" w:rsidRDefault="0032493E">
      <w:pPr>
        <w:spacing w:line="480" w:lineRule="auto"/>
        <w:ind w:firstLine="720"/>
        <w:jc w:val="both"/>
      </w:pPr>
      <w:r>
        <w:t xml:space="preserve">(i)</w:t>
      </w:r>
      <w:r xml:space="preserve">
        <w:t> </w:t>
      </w:r>
      <w:r xml:space="preserve">
        <w:t> </w:t>
      </w:r>
      <w:r>
        <w:t xml:space="preserve">Not later than November 1, 2022, the commission shall report the commission's findings and recommendations to the governor, the lieutenant governor, the speaker of the house of representatives, and the standing committees of the house of representatives and the senate with primary jurisdiction over criminal justice matters.  The commission shall include in its recommendations any specific statutes that the commission recommends revising or repealing.</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APPOINTMENT OF MEMBERS. </w:t>
      </w:r>
      <w:r>
        <w:t xml:space="preserve"> </w:t>
      </w:r>
      <w:r>
        <w:t xml:space="preserve">Not later than the 60th day after the effective date of this Act, the entities making appointments under Section 1(c) of this Act shall appoint the members of the commission created under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ABOLITION OF COMMISSION.  The commission is abolished and this Act expires December 31, 2022.</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EFFECTIVE DATE. </w:t>
      </w:r>
      <w:r>
        <w:t xml:space="preserve">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3065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