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87R12102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identification required for voting of a voter with a recent name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63.0101, Election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whose name has changed not more than two years before the date the person offers to vote may present identification that shows a name of the voter that does not match the name on the precinct list of registered voters if the person also presents certified documentation of the name change that shows: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voter shown on the precinct list of registered voters;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voter shown on the identification presented.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