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87R7737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and activities of the Texas Produced Water Consortium.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109, Education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TEXAS PRODUCED WATER CONSORTIUM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"Board" means the board established by Section 109.203.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"Consortium" means the Texas Produced Water Consortium.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"Host university" means Texas Tech University.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"Private entity" means an individual, corporation, or nonprofit corporation.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"Produced water" means naturally occurring water that emerges from the ground during the production of oil or gas.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PRODUCED WATER CONSORTIUM.  The Texas Produced Water Consortium is a consortium consisting of the host university, the board, and private entities. </w:t>
      </w:r>
      <w:r>
        <w:rPr>
          <w:u w:val="single"/>
        </w:rPr>
        <w:t xml:space="preserve"> </w:t>
      </w:r>
      <w:r>
        <w:rPr>
          <w:u w:val="single"/>
        </w:rPr>
        <w:t xml:space="preserve">The consortium is created to bring together information resources to study the economics of and technology related to beneficial uses of produced water.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ADMINISTRATION.  (a) </w:t>
      </w:r>
      <w:r>
        <w:rPr>
          <w:u w:val="single"/>
        </w:rPr>
        <w:t xml:space="preserve"> </w:t>
      </w:r>
      <w:r>
        <w:rPr>
          <w:u w:val="single"/>
        </w:rPr>
        <w:t xml:space="preserve">The consortium is governed by a board composed of representatives of the: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Railroad Commission of Texas;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Energy Conservation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Commission on Environmental Quality;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Economic Development and Tourism Office within the office of the governor;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entity described by Subsection (a) shall select a representative to serve on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meet as often as necessary to ensure the consortium meets the requirements of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DUTIES.  (a) </w:t>
      </w:r>
      <w:r>
        <w:rPr>
          <w:u w:val="single"/>
        </w:rPr>
        <w:t xml:space="preserve"> </w:t>
      </w:r>
      <w:r>
        <w:rPr>
          <w:u w:val="single"/>
        </w:rPr>
        <w:t xml:space="preserve">The consortium shall study the economics of beneficial uses of produced water and technology needed for those uses. </w:t>
      </w:r>
      <w:r>
        <w:rPr>
          <w:u w:val="single"/>
        </w:rPr>
        <w:t xml:space="preserve"> </w:t>
      </w:r>
      <w:r>
        <w:rPr>
          <w:u w:val="single"/>
        </w:rPr>
        <w:t xml:space="preserve">After October 1, 2022, the research and investigation goals of the consortium shall be directed by the sponsors of the consortium.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expires October 1, 2022. </w:t>
      </w:r>
      <w:r>
        <w:rPr>
          <w:u w:val="single"/>
        </w:rPr>
        <w:t xml:space="preserve"> </w:t>
      </w:r>
      <w:r>
        <w:rPr>
          <w:u w:val="single"/>
        </w:rPr>
        <w:t xml:space="preserve">Not later than September 1, 2022, the consortium shall produce a report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suggested changes to law to better enable beneficial uses of produced water;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economically feasible pilot project for state participation in a produced water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economic model for using produced water in an economic and efficient 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host university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staff and other resources necessary for the consortium to meet the requirements of this subchapter;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solicit participation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oil and gas industry;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companies that own or manage the infrastructure to store produced water and transport that water to other locations for reuse;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water users, including: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agricultural users;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political subdivisions;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universities;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water utilities.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host university may coordinate with other members of the state university system and state agencies to provide resources necessary for the consortium to meet the requirements of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FUNDING.  (a)  The board and the host university shall collaborate to create a fee structure for private sponsors that establishes fees for various sponsorship levels for private entities that may contribute money to the consortium for research and investigation.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paid by private entities as sponsorship fees may be used only for research and investigation conducted by the consortium.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state money appropriated to the host university for use in meeting the requirements of Section 109.204(a-1), and resources provided by the host university, other state university system entities, or state agencies, the consortium may not receive state money.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consortium may accept gifts and grants of money, equipment, or other resources necessary to accomplish the duties of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109.206.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DATA.  (a) </w:t>
      </w:r>
      <w:r>
        <w:rPr>
          <w:u w:val="single"/>
        </w:rPr>
        <w:t xml:space="preserve"> </w:t>
      </w:r>
      <w:r>
        <w:rPr>
          <w:u w:val="single"/>
        </w:rPr>
        <w:t xml:space="preserve">In exchange for sponsorship of the consortium, a private entity may receive access to data produced as a result of investigation by the consortium in an amount proportionate to the entity's level of sponsorship.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entity's access to the consortium's investigation data must be governed by a sponsorship contract between the host university and the entity that describes the data to be released to the private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 Not later than December 1, 2021, each state agency described by Section 109.203(a), Education Code, as added by this Act, shall select a representative for the board of the Texas Produced Water Consortium, as required by Section 109.203(b),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September 1, 2022, the Texas Produced Water Consortium shall deliver the report required by Section 109.204(a-1),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September 1, 2023, the Texas Produced Water Consortium shall create the pilot project required by Section 109.204(a-1)(2),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