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3106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censorship of users' expressions by an interactive computer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 social media platforms are akin to common carriers, are affected with a public interest, are central public forums for public debate, and have enjoyed governmental support in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6, Civil Practice and Remedies Code, is amended by adding Chapter 143A to read as follows:</w:t>
      </w:r>
    </w:p>
    <w:p w:rsidR="003F3435" w:rsidRDefault="0032493E">
      <w:pPr>
        <w:spacing w:line="480" w:lineRule="auto"/>
        <w:jc w:val="center"/>
      </w:pPr>
      <w:r>
        <w:rPr>
          <w:u w:val="single"/>
        </w:rPr>
        <w:t xml:space="preserve">CHAPTER 143A.  DISCOURSE ON INTERACTIVE WEB-BASED PLATFORMS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 means to block, ban, remove, deplatform, demonetize, de-boost, restrict, deny equal access or visibility to, or otherwise discriminate against expression.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"Expression" means any word, music, sound, still or moving image, number, or other perceivable communication.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"Interactive computer service" means an information service, system, or access software provider that provides or enables computer access by multiple users to a server, including a service, system, website, web application, or web portal that provides a social media platform for users to engage in expressive activity.  The term does not include an Internet service provider as defined by Section 324.055, Business &amp; Commerce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"Receive," with respect to an expression, means to read, hear, look at, access, or gain access to the expression.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"Unlawful expression" means an expression that is unlawful under the United States Constitution, federal law, the Texas Constitution, or the laws of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"User" means a person who posts, uploads, transmits, shares, or otherwise publishes or receives expression, through an interactive computer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143A.002.</w:t>
      </w:r>
      <w:r>
        <w:rPr>
          <w:u w:val="single"/>
        </w:rPr>
        <w:t xml:space="preserve"> </w:t>
      </w:r>
      <w:r>
        <w:rPr>
          <w:u w:val="single"/>
        </w:rPr>
        <w:t xml:space="preserve"> </w:t>
      </w:r>
      <w:r>
        <w:rPr>
          <w:u w:val="single"/>
        </w:rPr>
        <w:t xml:space="preserve">CENSORSHIP PROHIBITED.  (a)  An interactive computer service may not censor a user, a user's expression, or a user's ability to receive the expression of another person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viewpoint of the user or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viewpoint represented in the user's expression or another person's expression;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user's geographic location in this state or any part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regardless of whether the viewpoint is expressed on the interactive computer service or elsewhere.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143A.003.</w:t>
      </w:r>
      <w:r>
        <w:rPr>
          <w:u w:val="single"/>
        </w:rPr>
        <w:t xml:space="preserve"> </w:t>
      </w:r>
      <w:r>
        <w:rPr>
          <w:u w:val="single"/>
        </w:rPr>
        <w:t xml:space="preserve"> </w:t>
      </w:r>
      <w:r>
        <w:rPr>
          <w:u w:val="single"/>
        </w:rPr>
        <w:t xml:space="preserve">APPLICABILITY OF CHAPTER.  (a)  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expression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expression that is shared or received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only to an interactive computer service that functionally has more than 100 million active users in a calendar month.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143A.004.</w:t>
      </w:r>
      <w:r>
        <w:rPr>
          <w:u w:val="single"/>
        </w:rPr>
        <w:t xml:space="preserve"> </w:t>
      </w:r>
      <w:r>
        <w:rPr>
          <w:u w:val="single"/>
        </w:rPr>
        <w:t xml:space="preserve"> </w:t>
      </w:r>
      <w:r>
        <w:rPr>
          <w:u w:val="single"/>
        </w:rPr>
        <w:t xml:space="preserve">LIMITATION ON EFFECT OF CHAPTER.  This chapter does not subject an interactive computer service to damages or other legal remedies to the extent the interactive computer service is protected from those remedies under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143A.005.</w:t>
      </w:r>
      <w:r>
        <w:rPr>
          <w:u w:val="single"/>
        </w:rPr>
        <w:t xml:space="preserve"> </w:t>
      </w:r>
      <w:r>
        <w:rPr>
          <w:u w:val="single"/>
        </w:rPr>
        <w:t xml:space="preserve"> </w:t>
      </w:r>
      <w:r>
        <w:rPr>
          <w:u w:val="single"/>
        </w:rPr>
        <w:t xml:space="preserve">CONSTRUCTION OF CHAPTER.  This chapter does not prohibit an interactive computer service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censoring expression that the interactive computer service is specifically authorized to censor by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censoring unlawful expression.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143A.006.</w:t>
      </w:r>
      <w:r>
        <w:rPr>
          <w:u w:val="single"/>
        </w:rPr>
        <w:t xml:space="preserve"> </w:t>
      </w:r>
      <w:r>
        <w:rPr>
          <w:u w:val="single"/>
        </w:rPr>
        <w:t xml:space="preserve"> </w:t>
      </w:r>
      <w:r>
        <w:rPr>
          <w:u w:val="single"/>
        </w:rPr>
        <w:t xml:space="preserve">REMEDY.  (a)  A user who successfully asserts a claim against an interactive computer service for a violation of this chapter against that user is entitled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relief under Chapter 37, including costs and reasonable and necessary attorney's fees under Section 37.009;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interactive computer service fails to promptly comply with the court's order in an action brought under this section, the court shall hold the interactive computer service in contempt and shall use all lawful measures to secure immediate compliance, including daily penalties sufficient to secure immediate compliance.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143A.007.</w:t>
      </w:r>
      <w:r>
        <w:rPr>
          <w:u w:val="single"/>
        </w:rPr>
        <w:t xml:space="preserve"> </w:t>
      </w:r>
      <w:r>
        <w:rPr>
          <w:u w:val="single"/>
        </w:rPr>
        <w:t xml:space="preserve"> </w:t>
      </w:r>
      <w:r>
        <w:rPr>
          <w:u w:val="single"/>
        </w:rPr>
        <w:t xml:space="preserve">ACTION BY ATTORNEY GENERAL.  (a)  The attorney general may bring an action for declaratory relief to have determined any question of construction or validity arising under this chapter and to obtain a declaration of rights, status, or other legal relations with respect to this chapter.  The attorney general may recover costs and reasonable and necessary attorney's fees under Section 37.009 in connection with declaratory relief obtained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enjoin a violation of this chapter.  If the injunction is granted, the attorney general may recover costs and reasonable attorney's fees incurred in bringing the action and reasonable investigative costs incurred in relation to the action.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Because this Act has been enacted amid uncertainty about the application of the United States Constitution and relevant federal statutes, every provision, section, subsection, sentence, or clause of this Act, and every application of the provisions of this Act to any person, group of persons, or circumstances are severable from each other.  If any application of any provision of this Act is found by a court to be unconstitutional or invalid, on any ground for any reason whatsoever, the remaining application of that provision to other persons and circumstances shall be severed and may not be affected.  The legislature further declares that it would have passed this Act, each provision, section, subsection, sentence, or clause of this Act, and all constitutional applications of this Act regardless of the fact that any provision, section, subsection, sentence, or clause of this Act or applications of this Act were to be declared unconstitutional by any court.</w:t>
      </w:r>
    </w:p>
    <w:p w:rsidR="003F3435" w:rsidRDefault="0032493E">
      <w:pPr>
        <w:spacing w:line="480" w:lineRule="auto"/>
        <w:ind w:firstLine="720"/>
        <w:jc w:val="both"/>
      </w:pPr>
      <w:r>
        <w:t xml:space="preserve">(b)</w:t>
      </w:r>
      <w:r xml:space="preserve">
        <w:t> </w:t>
      </w:r>
      <w:r xml:space="preserve">
        <w:t> </w:t>
      </w:r>
      <w:r>
        <w:t xml:space="preserve">If any provision of this Act is found by any court to be unconstitutionally vague, the applications of that provision that do not present constitutional vagueness problems shall be severed and remain in force.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143A, Civil Practice and Remedies Code, as added by this Act, applies only to an action taken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