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87R10524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signature of an official on certain applications for a place on the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172.0222, Election Code, is amended by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chair may delegate to an appropriate person the ability to imprint the signature of the county chair with a stamp following a determination under this section that an application complies with the applicable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