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3157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criminal offenses of violation of civil rights of and improper sexual activity with persons in custody;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39.04(b),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(a)(1) is a </w:t>
      </w:r>
      <w:r>
        <w:rPr>
          <w:u w:val="single"/>
        </w:rPr>
        <w:t xml:space="preserve">felony of the third degree</w:t>
      </w:r>
      <w:r>
        <w:t xml:space="preserve"> [</w:t>
      </w:r>
      <w:r>
        <w:rPr>
          <w:strike/>
        </w:rPr>
        <w:t xml:space="preserve">Class A misdemeanor</w:t>
      </w:r>
      <w:r>
        <w:t xml:space="preserve">].  An offense under Subsection (a)(2) is a [</w:t>
      </w:r>
      <w:r>
        <w:rPr>
          <w:strike/>
        </w:rPr>
        <w:t xml:space="preserve">state jail</w:t>
      </w:r>
      <w:r>
        <w:t xml:space="preserve">] felony </w:t>
      </w:r>
      <w:r>
        <w:rPr>
          <w:u w:val="single"/>
        </w:rPr>
        <w:t xml:space="preserve">of the second degree</w:t>
      </w:r>
      <w:r>
        <w:t xml:space="preserve">, except that an offense under Subsection (a)(2) is a felony of the </w:t>
      </w:r>
      <w:r>
        <w:rPr>
          <w:u w:val="single"/>
        </w:rPr>
        <w:t xml:space="preserve">first</w:t>
      </w:r>
      <w:r>
        <w:t xml:space="preserve"> [</w:t>
      </w:r>
      <w:r>
        <w:rPr>
          <w:strike/>
        </w:rPr>
        <w:t xml:space="preserve">second</w:t>
      </w:r>
      <w:r>
        <w:t xml:space="preserve">] degree if the offense is committed against:</w:t>
      </w:r>
    </w:p>
    <w:p w:rsidR="003F3435" w:rsidRDefault="0032493E">
      <w:pPr>
        <w:spacing w:line="480" w:lineRule="auto"/>
        <w:ind w:firstLine="1440"/>
        <w:jc w:val="both"/>
      </w:pPr>
      <w:r>
        <w:t xml:space="preserve">(1)</w:t>
      </w:r>
      <w:r xml:space="preserve">
        <w:t> </w:t>
      </w:r>
      <w:r xml:space="preserve">
        <w:t> </w:t>
      </w:r>
      <w:r>
        <w:t xml:space="preserve">an individual in the custody of the Texas Juvenile Justice Department or placed in a juvenile facility; or</w:t>
      </w:r>
    </w:p>
    <w:p w:rsidR="003F3435" w:rsidRDefault="0032493E">
      <w:pPr>
        <w:spacing w:line="480" w:lineRule="auto"/>
        <w:ind w:firstLine="1440"/>
        <w:jc w:val="both"/>
      </w:pPr>
      <w:r>
        <w:t xml:space="preserve">(2)</w:t>
      </w:r>
      <w:r xml:space="preserve">
        <w:t> </w:t>
      </w:r>
      <w:r xml:space="preserve">
        <w:t> </w:t>
      </w:r>
      <w:r>
        <w:t xml:space="preserve">a juvenile offender detained in or committed to a correctional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3157 was passed by the House on May 14, 2021, by the following vote:</w:t>
      </w:r>
      <w:r xml:space="preserve">
        <w:t> </w:t>
      </w:r>
      <w:r xml:space="preserve">
        <w:t> </w:t>
      </w:r>
      <w:r>
        <w:t xml:space="preserve">Yeas 144, Nays 0, 2 present, not voting; and that the House concurred in Senate amendments to H.B. No. 3157 on May 28, 2021, by the following vote:</w:t>
      </w:r>
      <w:r xml:space="preserve">
        <w:t> </w:t>
      </w:r>
      <w:r xml:space="preserve">
        <w:t> </w:t>
      </w:r>
      <w:r>
        <w:t xml:space="preserve">Yeas 143,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3157 was passed by the Senate, with amendments, on May 26, 2021,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