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87R11868 ADM-D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Meyer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3165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an affirmative defense to an allegation of truant conduct.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65.003, Family Code, is amended by amending Subsection (c) and adding Subsections (d), (e), and (f)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It is an affirmative defense to an allegation of truant conduct that one or more of the absences required to be proven</w:t>
      </w:r>
      <w:r>
        <w:rPr>
          <w:u w:val="single"/>
        </w:rPr>
        <w:t xml:space="preserve">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 xml:space="preserve">
        <w:t> </w:t>
      </w:r>
      <w:r xml:space="preserve">
        <w:t> </w:t>
      </w:r>
      <w:r>
        <w:t xml:space="preserve">have been excused by a school official or by the court</w:t>
      </w:r>
      <w:r>
        <w:rPr>
          <w:u w:val="single"/>
        </w:rPr>
        <w:t xml:space="preserve">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 xml:space="preserve">
        <w:t> </w:t>
      </w:r>
      <w:r xml:space="preserve">
        <w:t> </w:t>
      </w:r>
      <w:r>
        <w:t xml:space="preserve">[</w:t>
      </w:r>
      <w:r>
        <w:rPr>
          <w:strike/>
        </w:rPr>
        <w:t xml:space="preserve">or that one or more of the absences</w:t>
      </w:r>
      <w:r>
        <w:t xml:space="preserve">] were involuntary</w:t>
      </w:r>
      <w:r>
        <w:rPr>
          <w:u w:val="single"/>
        </w:rPr>
        <w:t xml:space="preserve">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were due to the child's voluntary absence from the child's home because of abuse, as defined by Section 261.001.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affirmative defense provided by Subsection (c) is not available if, after deducting the absences described by that subsection</w:t>
      </w:r>
      <w:r>
        <w:t xml:space="preserve">, [</w:t>
      </w:r>
      <w:r>
        <w:rPr>
          <w:strike/>
        </w:rPr>
        <w:t xml:space="preserve">but only if</w:t>
      </w:r>
      <w:r>
        <w:t xml:space="preserve">] there </w:t>
      </w:r>
      <w:r>
        <w:rPr>
          <w:u w:val="single"/>
        </w:rPr>
        <w:t xml:space="preserve">remains a sufficient</w:t>
      </w:r>
      <w:r>
        <w:t xml:space="preserve"> [</w:t>
      </w:r>
      <w:r>
        <w:rPr>
          <w:strike/>
        </w:rPr>
        <w:t xml:space="preserve">is an insufficient</w:t>
      </w:r>
      <w:r>
        <w:t xml:space="preserve">] number of [</w:t>
      </w:r>
      <w:r>
        <w:rPr>
          <w:strike/>
        </w:rPr>
        <w:t xml:space="preserve">unexcused or voluntary</w:t>
      </w:r>
      <w:r>
        <w:t xml:space="preserve">] absences [</w:t>
      </w:r>
      <w:r>
        <w:rPr>
          <w:strike/>
        </w:rPr>
        <w:t xml:space="preserve">remaining</w:t>
      </w:r>
      <w:r>
        <w:t xml:space="preserve">] to constitute truant conduct.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(e)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 asserting an affirmative defense described by Subsection (c), the</w:t>
      </w:r>
      <w:r>
        <w:t xml:space="preserve"> [</w:t>
      </w:r>
      <w:r>
        <w:rPr>
          <w:strike/>
        </w:rPr>
        <w:t xml:space="preserve">The</w:t>
      </w:r>
      <w:r>
        <w:t xml:space="preserve">] burden is on the child to show by a preponderance of the evidence that the absence</w:t>
      </w:r>
      <w:r>
        <w:rPr>
          <w:u w:val="single"/>
        </w:rPr>
        <w:t xml:space="preserve">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 xml:space="preserve">
        <w:t> </w:t>
      </w:r>
      <w:r xml:space="preserve">
        <w:t> </w:t>
      </w:r>
      <w:r>
        <w:t xml:space="preserve">has been or should be excused</w:t>
      </w:r>
      <w:r>
        <w:rPr>
          <w:u w:val="single"/>
        </w:rPr>
        <w:t xml:space="preserve">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 xml:space="preserve">
        <w:t> </w:t>
      </w:r>
      <w:r xml:space="preserve">
        <w:t> </w:t>
      </w:r>
      <w:r>
        <w:t xml:space="preserve">[</w:t>
      </w:r>
      <w:r>
        <w:rPr>
          <w:strike/>
        </w:rPr>
        <w:t xml:space="preserve">or that the absence</w:t>
      </w:r>
      <w:r>
        <w:t xml:space="preserve">] was involuntary</w:t>
      </w:r>
      <w:r>
        <w:rPr>
          <w:u w:val="single"/>
        </w:rPr>
        <w:t xml:space="preserve">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was due to the child's voluntary absence from the child's home because of abuse, as defined by Section 261.001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(f)</w:t>
      </w:r>
      <w:r xml:space="preserve">
        <w:t> </w:t>
      </w:r>
      <w:r xml:space="preserve">
        <w:t> </w:t>
      </w:r>
      <w:r>
        <w:t xml:space="preserve">A decision by the court to excuse an absence for purposes of </w:t>
      </w:r>
      <w:r>
        <w:rPr>
          <w:u w:val="single"/>
        </w:rPr>
        <w:t xml:space="preserve">an affirmative defense under Subsection (c)</w:t>
      </w:r>
      <w:r>
        <w:t xml:space="preserve"> [</w:t>
      </w:r>
      <w:r>
        <w:rPr>
          <w:strike/>
        </w:rPr>
        <w:t xml:space="preserve">this subsection</w:t>
      </w:r>
      <w:r>
        <w:t xml:space="preserve">] does not affect the ability of the school district to determine whether to excuse the absence for another purpose.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applies beginning with the 2021-2022 school year.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3165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