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Wu</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3212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 8,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information relating to street racing in the curriculum of driver education courses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INFORMATION RELATING TO STREET RACING.  The commission by rule shall require that information relating to the dangers and consequences of street racing in violation of Section 545.420, Transportation Code, be included in the curriculum of each driver education and driving safety course.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May 1, 2022, the Texas Commission of Licensing and Regulation shall adopt the rules required by Section 1001.1021,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provider of a driver education course or a driving safety course shall certify to the Texas Commission of Licensing and Regulation that the course curriculum has been updated to include the information required by Section 1001.1021,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