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87R6783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compensation for damages caused by governmental actions that close or effectively close businesses.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10, Government Code, is amended by adding Chapter 2010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2010. GOVERNMENTAL ACTIONS THAT CLOSE BUSINESSES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action" means an order, ordinance, or other regulation by a governmental entity, including an executive or local order issued under Chapter 418 during a declared state of disaster.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 the state or a political subdivision of the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COMPENSATION FOR GOVERNMENTAL ACTION.  (a)  Except as provided by Subsection (b), a business owner is entitled to compensation from a governmental entity for losses caused to the owner's business by a governmental action taken by the governmental entity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closes a business permanently or temporarily;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effectively closes a business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limiting the business's operations to the extent that the business owner cannot effectively maintain the business;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ordering customers not to patronize the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business owner is not entitled to compensation under Subsection (a) if the governmental entity can demonstrate that the primary reason for the governmental action was: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judicial finding that the business: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 nuisance under Chapter 125, Civil Practice and Remedies Code, Chapter 341 or 343, Health and Safety Code, or common law;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violated other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finding that the business or owner failed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 or maintain a license required by the governmental entity for the business;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file or maintain records required by the secretary of state;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 taxes.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ACTION AGAINST GOVERNMENTAL ENTITY.  (a)  A business owner may bring an action against a governmental entity for compensation for damages caused to the business by a governmental action described by Section 2010.002.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action under this chapter may be brought in a district court in any county in which the business is located.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2010.004.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WAIVER OF GOVERNMENTAL IMMUNITY; PERMISSION TO SUE.  (a)  Sovereign and governmental immunity to suit and from liability is waived and abolished to the extent of liability created by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a person to execute a judgment against property of the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governmental action taken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