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87R3067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3246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projected changes in weather, water availability, and climate variability in strategic plans of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w:t>
      </w:r>
      <w:r xml:space="preserve">
        <w:t> </w:t>
      </w:r>
      <w:r xml:space="preserve">
        <w:t> </w:t>
      </w:r>
      <w:r>
        <w:t xml:space="preserve">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for the Department of Agriculture, Texas Commission on Environmental Quality, General Land Office, Texas Department of Housing and Community Affairs, Texas Department of Insurance, Parks and Wildlife Department, Department of Public Safety, Public Utility Commission of Texas, office of the comptroller, Texas A&amp;M Forest Service, and Texas Water Development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analysis of expected changes, including adverse impacts, in the services provided by the agency because of projected changes in weather, water availability, and climate variability, as determined by the Texas state climatologist's report under Section 2056.005(c);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each period described in Section 2056.005(c), a description of the means and strategies for meeting the agency's needs and managing the risks associated with the projected changes in weather, water availability, and climate variability as determined by the report;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means and strategies described by Paragraph (B):</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identification of any financial resources that will be needed to carry out those means and strategies;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analysis of partnerships and cooperation between the agency and other state, local, and federal governmental entities that will be needed to carry out those means and strategies;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2056.005, Government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February 1 of each even-numbered year, the Texas state climatologist shall provide to the Legislative Budget Board, for use in the strategic planning of a state agency listed in Section 2056.002(b)(12), a report on projected changes in weather, water availability, and climate variability across the state for a period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beginning with the next odd-numbered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years and not longer than 50 years beginning with the next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under Subsection (c)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projections of precipitation;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projections of temperature;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of stream flow in Texas rivers;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projections of evaporation rates;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projections of soil moisture rates;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projections of sea level changes;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projections of coastal storm intensity;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projections of inland and coastal flood intensity;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likely ranges of variability for all projections;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estimations of the likelihood of the forecasts, as considered appropriate by the Texas state climatologist;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additional factors that are considered useful for state agency strategic planning by the Texas state climatologist.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state climatologist may use a forecast created outside of the office of the state climatologist if the forecast is considered suitable by the climatologist for the requirements of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each even-numbered year, the Legislative Budget Board shall distribute the report provided under Subsection (c) to the state agencies listed in Section 2056.002(b)(12) for use in each agency's strategic planning.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