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administration of certain required assessment instruments, measures to support Internet connectivity for purposes of those assessment instruments, the adoption and administration of certain optional interim assessment instruments, and the review and use of the instructional materials and technology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 Education Code, is amended by amending Subsections (c) and (d) and adding Subsection (d-1)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for training personnel in the electronic administration of assessment instruments; and</w:t>
      </w:r>
    </w:p>
    <w:p w:rsidR="003F3435" w:rsidRDefault="0032493E">
      <w:pPr>
        <w:spacing w:line="480" w:lineRule="auto"/>
        <w:ind w:firstLine="2160"/>
        <w:jc w:val="both"/>
      </w:pPr>
      <w:r>
        <w:rPr>
          <w:u w:val="single"/>
        </w:rPr>
        <w:t xml:space="preserve">(C)</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(d)</w:t>
      </w:r>
      <w:r xml:space="preserve">
        <w:t> </w:t>
      </w:r>
      <w:r xml:space="preserve">
        <w:t> </w:t>
      </w:r>
      <w:r>
        <w:t xml:space="preserve">Each biennium </w:t>
      </w:r>
      <w:r>
        <w:rPr>
          <w:u w:val="single"/>
        </w:rPr>
        <w:t xml:space="preserve">the commissioner shall assess the technology needs for all school districts and provide an estimate of the cost for these resources to the State Board of Education</w:t>
      </w:r>
      <w:r>
        <w:t xml:space="preserve"> </w:t>
      </w:r>
      <w:r>
        <w:t xml:space="preserve">[</w:t>
      </w:r>
      <w:r>
        <w:rPr>
          <w:strike/>
        </w:rPr>
        <w:t xml:space="preserve">a school district shall use the district's allotment under this section to purchase, in the following order: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instructional materials necessary to permit the district to certify that the district has instructional materials that cover all elements of the essential knowledge and skills of the required curriculum, other than physical education, for each grade level as required by Section 28.002;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other instructional materials or technological equipment as determined by the district</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purchasing technological equipment, 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 technological solutions that meet the varying and unique needs of students and teachers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long-term cost of ownership;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flexibility for innovation.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31.022, Education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district technology requirements, as reported by the commissioner, and instructional materials for that state fiscal biennium.</w:t>
      </w:r>
      <w:r>
        <w:t xml:space="preserve"> </w:t>
      </w:r>
      <w:r>
        <w:t xml:space="preserve"> </w:t>
      </w:r>
      <w:r>
        <w:t xml:space="preserve">[</w:t>
      </w:r>
      <w:r>
        <w:rPr>
          <w:strike/>
        </w:rPr>
        <w:t xml:space="preserve">In reviewing and adopting instructional materials, the board shall consider a school district's need for technology as well as instructional materials and in any biennium may limit the adoption of instructional materials to provide sufficient resources to purchase technology resources, including digital curriculum.</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any state fiscal biennium, the board may only issue proclamations for instructional materials in which the total projected cost of instructional materials under the proclamations does not exceed 75 percent of the total amount used to fund the instructional materials and technology allotment under Section 31.0211 for that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Education Code, is amended by adding Section 32.037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32.037.</w:t>
      </w:r>
      <w:r>
        <w:rPr>
          <w:u w:val="single"/>
        </w:rPr>
        <w:t xml:space="preserve"> </w:t>
      </w:r>
      <w:r>
        <w:rPr>
          <w:u w:val="single"/>
        </w:rPr>
        <w:t xml:space="preserve"> </w:t>
      </w:r>
      <w:r>
        <w:rPr>
          <w:u w:val="single"/>
        </w:rPr>
        <w:t xml:space="preserve">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electronically in accordance with the transition plan developed under Section 39.02341.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grant program,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eligibility criteria to receive a matching grant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developers of technology as necessary to ensure the most efficient and cost-effective implementation of Internet connectivity infrastructure for electronic administration of assessment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39.023(c-3), (c-8), and (o), Education Code, are amended to read as follows:</w:t>
      </w:r>
    </w:p>
    <w:p w:rsidR="003F3435" w:rsidRDefault="0032493E">
      <w:pPr>
        <w:spacing w:line="480" w:lineRule="auto"/>
        <w:ind w:firstLine="720"/>
        <w:jc w:val="both"/>
      </w:pPr>
      <w:r>
        <w:t xml:space="preserve">(c-3)</w:t>
      </w:r>
      <w:r xml:space="preserve">
        <w:t> </w:t>
      </w:r>
      <w:r xml:space="preserve">
        <w:t> </w:t>
      </w:r>
      <w:r>
        <w:t xml:space="preserve">Except as provided by Subsection (c-7) </w:t>
      </w:r>
      <w:r>
        <w:rPr>
          <w:u w:val="single"/>
        </w:rPr>
        <w:t xml:space="preserve">or as otherwise provided by this subsection</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On request by a school district or open-enrollment charter school, the commissioner may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3F3435" w:rsidRDefault="0032493E">
      <w:pPr>
        <w:spacing w:line="480" w:lineRule="auto"/>
        <w:ind w:firstLine="720"/>
        <w:jc w:val="both"/>
      </w:pPr>
      <w:r>
        <w:t xml:space="preserve">(c-8)</w:t>
      </w:r>
      <w:r xml:space="preserve">
        <w:t> </w:t>
      </w:r>
      <w:r xml:space="preserve">
        <w:t> </w:t>
      </w:r>
      <w:r>
        <w:t xml:space="preserve">Beginning with the 2022-2023 school year, </w:t>
      </w:r>
      <w:r>
        <w:rPr>
          <w:u w:val="single"/>
        </w:rPr>
        <w:t xml:space="preserve">not more than 75 percent of the available points on</w:t>
      </w:r>
      <w:r>
        <w:t xml:space="preserve"> an assessment instrument developed under Subsection (a) or (c) may </w:t>
      </w:r>
      <w:r>
        <w:rPr>
          <w:u w:val="single"/>
        </w:rPr>
        <w:t xml:space="preserve">be attributable to</w:t>
      </w:r>
      <w:r>
        <w:t xml:space="preserve"> [</w:t>
      </w:r>
      <w:r>
        <w:rPr>
          <w:strike/>
        </w:rPr>
        <w:t xml:space="preserve">not present more than 75 percent of the</w:t>
      </w:r>
      <w:r>
        <w:t xml:space="preserve">] questions </w:t>
      </w:r>
      <w:r>
        <w:rPr>
          <w:u w:val="single"/>
        </w:rPr>
        <w:t xml:space="preserve">presented</w:t>
      </w:r>
      <w:r>
        <w:t xml:space="preserve"> </w:t>
      </w:r>
      <w:r>
        <w:t xml:space="preserve">in a multiple choice format.</w:t>
      </w:r>
    </w:p>
    <w:p w:rsidR="003F3435" w:rsidRDefault="0032493E">
      <w:pPr>
        <w:spacing w:line="480" w:lineRule="auto"/>
        <w:ind w:firstLine="720"/>
        <w:jc w:val="both"/>
      </w:pPr>
      <w:r>
        <w:t xml:space="preserve">(o)</w:t>
      </w:r>
      <w:r xml:space="preserve">
        <w:t> </w:t>
      </w:r>
      <w:r xml:space="preserve">
        <w:t> </w:t>
      </w:r>
      <w:r>
        <w:t xml:space="preserve">The agency shall adopt or develop optional interim assessment instruments for each subject or course for each grade level subject to assessment under this section.  A school district </w:t>
      </w:r>
      <w:r>
        <w:rPr>
          <w:u w:val="single"/>
        </w:rPr>
        <w:t xml:space="preserve">or open-enrollment charter school</w:t>
      </w:r>
      <w:r>
        <w:t xml:space="preserve"> </w:t>
      </w:r>
      <w:r>
        <w:t xml:space="preserve">may not be required to administer interim assessment instruments adopted or developed under this subsection.  An interim assessment instrument: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rPr>
          <w:u w:val="single"/>
        </w:rPr>
        <w:t xml:space="preserve">when possible,</w:t>
      </w:r>
      <w:r>
        <w:t xml:space="preserve"> predictive of the assessment instrument for the applicable subject or course for that grade level required under this section; and</w:t>
      </w:r>
    </w:p>
    <w:p w:rsidR="003F3435" w:rsidRDefault="0032493E">
      <w:pPr>
        <w:spacing w:line="480" w:lineRule="auto"/>
        <w:ind w:firstLine="2160"/>
        <w:jc w:val="both"/>
      </w:pPr>
      <w:r>
        <w:t xml:space="preserve">(B)</w:t>
      </w:r>
      <w:r xml:space="preserve">
        <w:t> </w:t>
      </w:r>
      <w:r xml:space="preserve">
        <w:t> </w:t>
      </w:r>
      <w:r>
        <w:t xml:space="preserve">administered electronically; and</w:t>
      </w:r>
    </w:p>
    <w:p w:rsidR="003F3435" w:rsidRDefault="0032493E">
      <w:pPr>
        <w:spacing w:line="480" w:lineRule="auto"/>
        <w:ind w:firstLine="1440"/>
        <w:jc w:val="both"/>
      </w:pPr>
      <w:r>
        <w:t xml:space="preserve">(2)</w:t>
      </w:r>
      <w:r xml:space="preserve">
        <w:t> </w:t>
      </w:r>
      <w:r xml:space="preserve">
        <w:t> </w:t>
      </w:r>
      <w:r>
        <w:t xml:space="preserve">may not be used for accountability purposes.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rPr>
          <w:u w:val="single"/>
        </w:rPr>
        <w:t xml:space="preserve">(a) </w:t>
      </w:r>
      <w:r>
        <w:rPr>
          <w:u w:val="single"/>
        </w:rPr>
        <w:t xml:space="preserve"> </w:t>
      </w:r>
      <w:r>
        <w:rPr>
          <w:u w:val="single"/>
        </w:rPr>
        <w:t xml:space="preserve">Each</w:t>
      </w:r>
      <w:r>
        <w:t xml:space="preserve"> [</w:t>
      </w:r>
      <w:r>
        <w:rPr>
          <w:strike/>
        </w:rPr>
        <w:t xml:space="preserve">The agency shall ensure that</w:t>
      </w:r>
      <w:r>
        <w:t xml:space="preserve">] assessment </w:t>
      </w:r>
      <w:r>
        <w:rPr>
          <w:u w:val="single"/>
        </w:rPr>
        <w:t xml:space="preserve">instrument</w:t>
      </w:r>
      <w:r>
        <w:t xml:space="preserve"> [</w:t>
      </w:r>
      <w:r>
        <w:rPr>
          <w:strike/>
        </w:rPr>
        <w:t xml:space="preserve">instruments</w:t>
      </w:r>
      <w:r>
        <w:t xml:space="preserve">] required under Section </w:t>
      </w:r>
      <w:r>
        <w:rPr>
          <w:u w:val="single"/>
        </w:rPr>
        <w:t xml:space="preserve">39.023(a), (c), or (l) must be</w:t>
      </w:r>
      <w:r>
        <w:t xml:space="preserve"> [</w:t>
      </w:r>
      <w:r>
        <w:rPr>
          <w:strike/>
        </w:rPr>
        <w:t xml:space="preserve">39.023 are capable of being</w:t>
      </w:r>
      <w:r>
        <w:t xml:space="preserve">] administered electronically</w:t>
      </w:r>
      <w:r>
        <w:rPr>
          <w:u w:val="single"/>
        </w:rPr>
        <w:t xml:space="preserve">, unless otherwise provided by commissioner rule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recommend, but may not require, that a school district make external keyboards available for student use with tablet devices for the electronic administration of an assessment instrument, including any portion of an assessment instrument that contains constructed response or essay items.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39.02341(a)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in consultation with the State Board of Education, shall develop a transition plan to administer all assessment instruments required under </w:t>
      </w:r>
      <w:r>
        <w:rPr>
          <w:u w:val="single"/>
        </w:rPr>
        <w:t xml:space="preserve">Sections 39.023(a), (c), and (l)</w:t>
      </w:r>
      <w:r>
        <w:t xml:space="preserve"> [</w:t>
      </w:r>
      <w:r>
        <w:rPr>
          <w:strike/>
        </w:rPr>
        <w:t xml:space="preserve">Section 39.023</w:t>
      </w:r>
      <w:r>
        <w:t xml:space="preserve">] electronically beginning not later than the 2022-2023 school year.  The plan must:</w:t>
      </w:r>
    </w:p>
    <w:p w:rsidR="003F3435" w:rsidRDefault="0032493E">
      <w:pPr>
        <w:spacing w:line="480" w:lineRule="auto"/>
        <w:ind w:firstLine="1440"/>
        <w:jc w:val="both"/>
      </w:pPr>
      <w:r>
        <w:t xml:space="preserve">(1)</w:t>
      </w:r>
      <w:r xml:space="preserve">
        <w:t> </w:t>
      </w:r>
      <w:r xml:space="preserve">
        <w:t> </w:t>
      </w:r>
      <w:r>
        <w:t xml:space="preserve">evaluate the availability of Internet access for each school district in this state;</w:t>
      </w:r>
    </w:p>
    <w:p w:rsidR="003F3435" w:rsidRDefault="0032493E">
      <w:pPr>
        <w:spacing w:line="480" w:lineRule="auto"/>
        <w:ind w:firstLine="1440"/>
        <w:jc w:val="both"/>
      </w:pPr>
      <w:r>
        <w:t xml:space="preserve">(2)</w:t>
      </w:r>
      <w:r xml:space="preserve">
        <w:t> </w:t>
      </w:r>
      <w:r xml:space="preserve">
        <w:t> </w:t>
      </w:r>
      <w:r>
        <w:t xml:space="preserve">identify changes to state law or policy necessary to improve the availability of Internet access described by Subdivision (1);</w:t>
      </w:r>
    </w:p>
    <w:p w:rsidR="003F3435" w:rsidRDefault="0032493E">
      <w:pPr>
        <w:spacing w:line="480" w:lineRule="auto"/>
        <w:ind w:firstLine="1440"/>
        <w:jc w:val="both"/>
      </w:pPr>
      <w:r>
        <w:t xml:space="preserve">(3)</w:t>
      </w:r>
      <w:r xml:space="preserve">
        <w:t> </w:t>
      </w:r>
      <w:r xml:space="preserve">
        <w:t> </w:t>
      </w:r>
      <w:r>
        <w:t xml:space="preserve">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3F3435" w:rsidRDefault="0032493E">
      <w:pPr>
        <w:spacing w:line="480" w:lineRule="auto"/>
        <w:ind w:firstLine="1440"/>
        <w:jc w:val="both"/>
      </w:pPr>
      <w:r>
        <w:t xml:space="preserve">(4)</w:t>
      </w:r>
      <w:r xml:space="preserve">
        <w:t> </w:t>
      </w:r>
      <w:r xml:space="preserve">
        <w:t> </w:t>
      </w:r>
      <w:r>
        <w:t xml:space="preserve">identify and evaluate actions taken by the state to improve the administration of online assessment instruments.</w:t>
      </w:r>
    </w:p>
    <w:p w:rsidR="003F3435" w:rsidRDefault="0032493E">
      <w:pPr>
        <w:spacing w:line="480" w:lineRule="auto"/>
        <w:ind w:firstLine="720"/>
        <w:jc w:val="both"/>
      </w:pPr>
      <w:r>
        <w:t xml:space="preserve">(b)</w:t>
      </w:r>
      <w:r xml:space="preserve">
        <w:t> </w:t>
      </w:r>
      <w:r xml:space="preserve">
        <w:t> </w:t>
      </w:r>
      <w:r>
        <w:t xml:space="preserve">The agency shall implement the transition plan beginning on September 1, 2021.  [</w:t>
      </w:r>
      <w:r>
        <w:rPr>
          <w:strike/>
        </w:rPr>
        <w:t xml:space="preserve">In order to ensure legislative approval of the transition plan, this subsection expires August 31, 2021.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 Education Code, as amended by this Act, applies beginning with the 2023-2024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