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87R19364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Cain, Schofield, Fierro</w:t>
      </w:r>
      <w:r xml:space="preserve">
        <w:tab wTab="150" tlc="none" cTlc="0"/>
      </w:r>
      <w:r>
        <w:t xml:space="preserve">H.B.</w:t>
      </w:r>
      <w:r xml:space="preserve">
        <w:t> </w:t>
      </w:r>
      <w:r>
        <w:t xml:space="preserve">No.</w:t>
      </w:r>
      <w:r xml:space="preserve">
        <w:t> </w:t>
      </w:r>
      <w:r>
        <w:t xml:space="preserve">3276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3276:</w:t>
      </w: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C.S.H.B.</w:t>
      </w:r>
      <w:r xml:space="preserve">
        <w:t> </w:t>
      </w:r>
      <w:r>
        <w:t xml:space="preserve">No.</w:t>
      </w:r>
      <w:r xml:space="preserve">
        <w:t> </w:t>
      </w:r>
      <w:r>
        <w:t xml:space="preserve">3276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security of voted ballots.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65, Election Code, is amended by adding Section 65.016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65.016.</w:t>
      </w:r>
      <w:r>
        <w:rPr>
          <w:u w:val="single"/>
        </w:rPr>
        <w:t xml:space="preserve"> </w:t>
      </w:r>
      <w:r>
        <w:rPr>
          <w:u w:val="single"/>
        </w:rPr>
        <w:t xml:space="preserve"> </w:t>
      </w:r>
      <w:r>
        <w:rPr>
          <w:u w:val="single"/>
        </w:rPr>
        <w:t xml:space="preserve">VIDEO RECORDING OF COUNTING LOCATIONS. </w:t>
      </w:r>
      <w:r>
        <w:rPr>
          <w:u w:val="single"/>
        </w:rPr>
        <w:t xml:space="preserve"> </w:t>
      </w:r>
      <w:r>
        <w:rPr>
          <w:u w:val="single"/>
        </w:rPr>
        <w:t xml:space="preserve">(a) </w:t>
      </w:r>
      <w:r>
        <w:rPr>
          <w:u w:val="single"/>
        </w:rPr>
        <w:t xml:space="preserve"> </w:t>
      </w:r>
      <w:r>
        <w:rPr>
          <w:u w:val="single"/>
        </w:rPr>
        <w:t xml:space="preserve">The general custodian of election records shall implement a video surveillance system that retains a record of all areas containing ballots voted from the time the polls close or the time the last voter has voted, whichever is later, until the canvass of precinct election returns. </w:t>
      </w:r>
      <w:r>
        <w:rPr>
          <w:u w:val="single"/>
        </w:rPr>
        <w:t xml:space="preserve"> </w:t>
      </w:r>
      <w:r>
        <w:rPr>
          <w:u w:val="single"/>
        </w:rPr>
        <w:t xml:space="preserve">The video recorded is a precinct election record under Section 66.002.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shall provide a live video stream of any election activity recorded under Subsection (a) on the Internet website of the authority administering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ballots are moved from one location to another, the live video stream of the original location must continue until the transfer is completed.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necessary for the implementation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t xml:space="preserve"> </w:t>
      </w:r>
      <w:r>
        <w:t xml:space="preserve">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w:t>
      </w:r>
      <w:r>
        <w:rPr>
          <w:u w:val="single"/>
        </w:rPr>
        <w:t xml:space="preserve">described by Section 65.016(a)</w:t>
      </w:r>
      <w:r>
        <w:t xml:space="preserve"> [</w:t>
      </w:r>
      <w:r>
        <w:rPr>
          <w:strike/>
        </w:rPr>
        <w:t xml:space="preserve">of tabulation at the central counting station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