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87R11447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3276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security of voted ballots.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127.1232, Election Code, is amended to read as follows:</w:t>
      </w:r>
    </w:p>
    <w:p w:rsidR="003F3435" w:rsidRDefault="0032493E">
      <w:pPr>
        <w:spacing w:line="480" w:lineRule="auto"/>
        <w:ind w:firstLine="720"/>
        <w:jc w:val="both"/>
      </w:pPr>
      <w:r>
        <w:t xml:space="preserve">Sec.</w:t>
      </w:r>
      <w:r xml:space="preserve">
        <w:t> </w:t>
      </w:r>
      <w:r>
        <w:t xml:space="preserve">127.1232.</w:t>
      </w:r>
      <w:r xml:space="preserve">
        <w:t> </w:t>
      </w:r>
      <w:r xml:space="preserve">
        <w:t> </w:t>
      </w:r>
      <w:r>
        <w:t xml:space="preserve">SECURITY OF VOTED BALLOTS. </w:t>
      </w:r>
      <w:r>
        <w:t xml:space="preserve"> </w:t>
      </w:r>
      <w:r>
        <w:rPr>
          <w:u w:val="single"/>
        </w:rPr>
        <w:t xml:space="preserve">(a)</w:t>
      </w:r>
      <w:r>
        <w:t xml:space="preserve"> </w:t>
      </w:r>
      <w:r>
        <w:t xml:space="preserve"> </w:t>
      </w:r>
      <w:r>
        <w:t xml:space="preserve">The general custodian of election records shall post a </w:t>
      </w:r>
      <w:r>
        <w:rPr>
          <w:u w:val="single"/>
        </w:rPr>
        <w:t xml:space="preserve">licensed peace officer</w:t>
      </w:r>
      <w:r>
        <w:t xml:space="preserve"> [</w:t>
      </w:r>
      <w:r>
        <w:rPr>
          <w:strike/>
        </w:rPr>
        <w:t xml:space="preserve">guard</w:t>
      </w:r>
      <w:r>
        <w:t xml:space="preserve">] to ensure the security of ballot boxes containing voted ballots throughout the period of tabulation at the central counting station.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general custodian of election records shall implement a video surveillance system that retains a record of all areas containing voted ballots from the time the voted ballots are delivered to the central counting station until the canvass of precinct election returns. The video recorded is an election record under Section 1.012 and shall be retained by the general custodian of election records until the end of the calendar year in which an election is held.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