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87R6830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Schofield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recovery by certain claimants of payment for labor or material provided for certain construction or repairs.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53, Property Code, is amended by adding Section 53.027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53.027.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RECOVERY BY NONCONTRACTUAL CLAIMANT.  A person who labors, specially fabricates material, or furnishes labor or materials for construction or repair in this state who does not have a contract with an owner, original contractor, or subcontractor: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recover payment for the labor or material from the owner, original contractor, or subcontractor only through the enforcement of a lien or other remedy provided under this 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recover payment from the owner, original contractor, or subcontractor by means of an action or defense under contract or quasi-contract law, including by bringing a claim for quantum meruit or unjust enrichment.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claim for labor performed, material fabricated, or labor or materials furnished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