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3363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and execution of certain search warrants in a criminal investigation and the admissibility of evidence obtained through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18B, Code of Criminal Procedure, as amended by this Act, applies to the disclosure of certain information by a provider of an electronic communications service or a provider of a remote computing service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