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property owners' associations;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(a) and (c), Section 204.002, Property Code, are amended to read as follows:</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w:t>
      </w:r>
      <w:r>
        <w:rPr>
          <w:strike/>
        </w:rPr>
        <w:t xml:space="preserve">APPLICATION</w:t>
      </w:r>
      <w:r>
        <w:t xml:space="preserve">] </w:t>
      </w:r>
      <w:r>
        <w:rPr>
          <w:u w:val="single"/>
        </w:rPr>
        <w:t xml:space="preserve">APPLICABILITY</w:t>
      </w:r>
      <w:r>
        <w:t xml:space="preserve">. (a) This chapter applies [</w:t>
      </w:r>
      <w:r>
        <w:rPr>
          <w:strike/>
        </w:rPr>
        <w:t xml:space="preserve">only</w:t>
      </w:r>
      <w:r>
        <w:t xml:space="preserve">] to [</w:t>
      </w:r>
      <w:r>
        <w:rPr>
          <w:strike/>
        </w:rPr>
        <w:t xml:space="preserve">a</w:t>
      </w:r>
      <w:r>
        <w:t xml:space="preserve">] </w:t>
      </w:r>
      <w:r>
        <w:rPr>
          <w:u w:val="single"/>
        </w:rPr>
        <w:t xml:space="preserve">any</w:t>
      </w:r>
      <w:r>
        <w:t xml:space="preserve"> residential real estate subdivision </w:t>
      </w:r>
      <w:r>
        <w:rPr>
          <w:u w:val="single"/>
        </w:rPr>
        <w:t xml:space="preserve">governed by Chapter 209, Title 11, Property Code</w:t>
      </w:r>
      <w:r>
        <w:t xml:space="preserve">, excluding a condominium [</w:t>
      </w:r>
      <w:r>
        <w:rPr>
          <w:strike/>
        </w:rPr>
        <w:t xml:space="preserve">development</w:t>
      </w:r>
      <w:r>
        <w:t xml:space="preserve">] </w:t>
      </w:r>
      <w:r>
        <w:rPr>
          <w:u w:val="single"/>
        </w:rPr>
        <w:t xml:space="preserve">regime</w:t>
      </w:r>
      <w:r>
        <w:t xml:space="preserve"> governed by </w:t>
      </w:r>
      <w:r>
        <w:rPr>
          <w:u w:val="single"/>
        </w:rPr>
        <w:t xml:space="preserve">Chapters 81 and 82,</w:t>
      </w:r>
      <w:r>
        <w:t xml:space="preserve"> Title 7, Property Code[</w:t>
      </w:r>
      <w:r>
        <w:rPr>
          <w:strike/>
        </w:rPr>
        <w:t xml:space="preserve">, that is located in whole or in part:</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in a county with a population of 3.3 million or more;</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in a county with a population of not less than 285,000 and not more than 300,000 that is adjacent to the Gulf of Mexico and that is adjacent to a county having a population of 3.3 million or more;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in a county with a population of 275,000 or more that:</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is adjacent to a county with a population of 3.3 million or more; and</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contains part of a national forest</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apply to [</w:t>
      </w:r>
      <w:r>
        <w:rPr>
          <w:strike/>
        </w:rPr>
        <w:t xml:space="preserve">portions of</w:t>
      </w:r>
      <w:r>
        <w:t xml:space="preserve">] a subdivision </w:t>
      </w:r>
      <w:r>
        <w:rPr>
          <w:u w:val="single"/>
        </w:rPr>
        <w:t xml:space="preserve">property</w:t>
      </w:r>
      <w:r>
        <w:t xml:space="preserve"> that [</w:t>
      </w:r>
      <w:r>
        <w:rPr>
          <w:strike/>
        </w:rPr>
        <w:t xml:space="preserve">are</w:t>
      </w:r>
      <w:r>
        <w:t xml:space="preserve">] </w:t>
      </w:r>
      <w:r>
        <w:rPr>
          <w:u w:val="single"/>
        </w:rPr>
        <w:t xml:space="preserve">is</w:t>
      </w:r>
      <w:r>
        <w:t xml:space="preserve"> zoned for [</w:t>
      </w:r>
      <w:r>
        <w:rPr>
          <w:strike/>
        </w:rPr>
        <w:t xml:space="preserve">or that contain</w:t>
      </w:r>
      <w:r>
        <w:t xml:space="preserve">] a commercial structure, an industrial structure, </w:t>
      </w:r>
      <w:r>
        <w:rPr>
          <w:u w:val="single"/>
        </w:rPr>
        <w:t xml:space="preserve">or</w:t>
      </w:r>
      <w:r>
        <w:t xml:space="preserve"> an apartment complex[</w:t>
      </w:r>
      <w:r>
        <w:rPr>
          <w:strike/>
        </w:rPr>
        <w:t xml:space="preserve">, or a condominium development governed by Title 7, Property Code</w:t>
      </w:r>
      <w:r>
        <w:t xml:space="preserve">]. For purposes of this subsection, "apartment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Subsections (b), (c) and (d), Section 204.003, Property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for a residential subdivision [</w:t>
      </w:r>
      <w:r>
        <w:rPr>
          <w:strike/>
        </w:rPr>
        <w:t xml:space="preserve">described by Subsection (c)</w:t>
      </w:r>
      <w:r>
        <w:t xml:space="preserve">], the provisions of this chapter prevail over an express designation in a document described by Subsection (a) if:</w:t>
      </w:r>
    </w:p>
    <w:p w:rsidR="003F3435" w:rsidRDefault="0032493E">
      <w:pPr>
        <w:spacing w:line="480" w:lineRule="auto"/>
        <w:ind w:firstLine="1440"/>
        <w:jc w:val="both"/>
      </w:pPr>
      <w:r>
        <w:t xml:space="preserve">(1)</w:t>
      </w:r>
      <w:r xml:space="preserve">
        <w:t> </w:t>
      </w:r>
      <w:r xml:space="preserve">
        <w:t> </w:t>
      </w:r>
      <w:r>
        <w:t xml:space="preserve">the designated number of owners of real property in the subdivision required for approval of an extension of, addition to, or modification of the document is more than 75 percent; or</w:t>
      </w:r>
    </w:p>
    <w:p w:rsidR="003F3435" w:rsidRDefault="0032493E">
      <w:pPr>
        <w:spacing w:line="480" w:lineRule="auto"/>
        <w:ind w:firstLine="1440"/>
        <w:jc w:val="both"/>
      </w:pPr>
      <w:r>
        <w:t xml:space="preserve">(2)</w:t>
      </w:r>
      <w:r xml:space="preserve">
        <w:t> </w:t>
      </w:r>
      <w:r xml:space="preserve">
        <w:t> </w:t>
      </w:r>
      <w:r>
        <w:t xml:space="preserve">the designation prohibits the extension of, addition to, or modification of an existing restriction for a certain time period and that time period has not expired.</w:t>
      </w:r>
    </w:p>
    <w:p w:rsidR="003F3435" w:rsidRDefault="0032493E">
      <w:pPr>
        <w:spacing w:line="480" w:lineRule="auto"/>
        <w:ind w:firstLine="720"/>
        <w:jc w:val="both"/>
      </w:pPr>
      <w:r>
        <w:t xml:space="preserve">(c)</w:t>
      </w:r>
      <w:r xml:space="preserve">
        <w:t> </w:t>
      </w:r>
      <w:r xml:space="preserve">
        <w:t> </w:t>
      </w:r>
      <w:r>
        <w:t xml:space="preserve">[</w:t>
      </w:r>
      <w:r>
        <w:rPr>
          <w:strike/>
        </w:rPr>
        <w:t xml:space="preserve">Subsection (b) applies to a residential subdivision that is located in a county described by Section 204.002(a)(3) other than a gated community with private streets.</w:t>
      </w:r>
    </w:p>
    <w:p w:rsidR="003F3435" w:rsidRDefault="0032493E">
      <w:pPr>
        <w:spacing w:line="480" w:lineRule="auto"/>
        <w:ind w:firstLine="720"/>
        <w:jc w:val="both"/>
      </w:pPr>
      <w:r>
        <w:rPr>
          <w:strike/>
        </w:rPr>
        <w:t xml:space="preserve">(d)</w:t>
      </w:r>
      <w:r>
        <w:t xml:space="preserve">]</w:t>
      </w:r>
      <w:r xml:space="preserve">
        <w:t> </w:t>
      </w:r>
      <w:r xml:space="preserve">
        <w:t> </w:t>
      </w:r>
      <w:r>
        <w:t xml:space="preserve">A document creating restrictions that provides for the extension or renewal of restrictions and does not provide for modification or amendment of restrictions may be modified under this chapter, including modifying the provision that provides for extension or renewal of the restrictions.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204, Property Code, is amended by adding Section 204.012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204.012.</w:t>
      </w:r>
      <w:r>
        <w:rPr>
          <w:u w:val="single"/>
        </w:rPr>
        <w:t xml:space="preserve"> </w:t>
      </w:r>
      <w:r>
        <w:rPr>
          <w:u w:val="single"/>
        </w:rPr>
        <w:t xml:space="preserve"> </w:t>
      </w:r>
      <w:r>
        <w:rPr>
          <w:u w:val="single"/>
        </w:rPr>
        <w:t xml:space="preserve">RESTRICTIONS ON MEMBERSHIP OF ARCHITECTURAL CONTROL COMMITTEE.  A member or spouse of the board of directors or trustees of a property owners' association, or a person in the lineal line of consanguinity of a member of the board of directors or trustees of a property owners' association may not be appointed or elected to serve on an architectural control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Subsection (c), Section 207.003, Property Code, is amended to read as follows:</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w:t>
      </w:r>
      <w:r>
        <w:rPr>
          <w:u w:val="single"/>
        </w:rPr>
        <w:t xml:space="preserve">and necessary</w:t>
      </w:r>
      <w:r>
        <w:t xml:space="preserve"> fee</w:t>
      </w:r>
      <w:r>
        <w:rPr>
          <w:u w:val="single"/>
        </w:rPr>
        <w:t xml:space="preserve">, not to exceed $250,</w:t>
      </w:r>
      <w:r>
        <w:t xml:space="preserve"> to assemble, copy, and deliver the information required by this section and may charge a reasonable </w:t>
      </w:r>
      <w:r>
        <w:rPr>
          <w:u w:val="single"/>
        </w:rPr>
        <w:t xml:space="preserve">and necessary</w:t>
      </w:r>
      <w:r>
        <w:t xml:space="preserve"> fee</w:t>
      </w:r>
      <w:r>
        <w:rPr>
          <w:u w:val="single"/>
        </w:rPr>
        <w:t xml:space="preserve">, not to exceed $30,</w:t>
      </w:r>
      <w:r>
        <w:t xml:space="preserve"> to prepare and deliver an update of a resale certificate under Subsection (f).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Subsection (b), Section 207.004, Property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207.003 before the seventh </w:t>
      </w:r>
      <w:r>
        <w:rPr>
          <w:u w:val="single"/>
        </w:rPr>
        <w:t xml:space="preserve">calendar</w:t>
      </w:r>
      <w:r>
        <w:t xml:space="preserve">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w:t>
      </w:r>
      <w:r>
        <w:rPr>
          <w:strike/>
        </w:rPr>
        <w:t xml:space="preserve">for not more than $500</w:t>
      </w:r>
      <w:r>
        <w:t xml:space="preserve">];</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207.003 and that the association did not timely provide the information.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207.006, Property Code, is amended to read as follows:</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ONLINE SUBDIVISION INFORMATION REQUIRED.  </w:t>
      </w:r>
      <w:r>
        <w:rPr>
          <w:u w:val="single"/>
        </w:rPr>
        <w:t xml:space="preserve">(a)</w:t>
      </w:r>
      <w:r>
        <w:t xml:space="preserve"> A property owners' association shall make </w:t>
      </w:r>
      <w:r>
        <w:rPr>
          <w:u w:val="single"/>
        </w:rPr>
        <w:t xml:space="preserve">the most recent versions of its</w:t>
      </w:r>
      <w:r>
        <w:t xml:space="preserve"> dedicatory instruments</w:t>
      </w:r>
      <w:r>
        <w:rPr>
          <w:u w:val="single"/>
        </w:rPr>
        <w:t xml:space="preserve">, including its amendments,</w:t>
      </w:r>
      <w:r>
        <w:t xml:space="preserve"> relating to the association or subdivision and filed in the county deed records available on [</w:t>
      </w:r>
      <w:r>
        <w:rPr>
          <w:strike/>
        </w:rPr>
        <w:t xml:space="preserve">a</w:t>
      </w:r>
      <w:r>
        <w:t xml:space="preserve">] </w:t>
      </w:r>
      <w:r>
        <w:rPr>
          <w:u w:val="single"/>
        </w:rPr>
        <w:t xml:space="preserve">the homepage of a publicly available</w:t>
      </w:r>
      <w:r>
        <w:t xml:space="preserve"> website [</w:t>
      </w:r>
      <w:r>
        <w:rPr>
          <w:strike/>
        </w:rPr>
        <w:t xml:space="preserve">if</w:t>
      </w:r>
      <w:r>
        <w:t xml:space="preserve">] the association [</w:t>
      </w:r>
      <w:r>
        <w:rPr>
          <w:strike/>
        </w:rPr>
        <w:t xml:space="preserve">has,</w:t>
      </w:r>
      <w:r>
        <w:t xml:space="preserve">] or [</w:t>
      </w:r>
      <w:r>
        <w:rPr>
          <w:strike/>
        </w:rPr>
        <w:t xml:space="preserve">a</w:t>
      </w:r>
      <w:r>
        <w:t xml:space="preserve">] </w:t>
      </w:r>
      <w:r>
        <w:rPr>
          <w:u w:val="single"/>
        </w:rPr>
        <w:t xml:space="preserve">the</w:t>
      </w:r>
      <w:r>
        <w:t xml:space="preserve"> management company on behalf of the association maintains[</w:t>
      </w:r>
      <w:r>
        <w:rPr>
          <w:strike/>
        </w:rPr>
        <w:t xml:space="preserve">, a publicly accessible website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209.002, Property Code, is amended by adding a new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"Commission" has the meaning assigned by Chapter 1101, Title 7,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 209.004, Property Code, is amended to read as follows:</w:t>
      </w:r>
    </w:p>
    <w:p w:rsidR="003F3435" w:rsidRDefault="0032493E">
      <w:pPr>
        <w:spacing w:line="480" w:lineRule="auto"/>
        <w:ind w:firstLine="720"/>
        <w:jc w:val="both"/>
      </w:pPr>
      <w:r>
        <w:t xml:space="preserve">MANAGEMENT CERTIFICATES.  (a) 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its amendments</w:t>
      </w:r>
      <w:r>
        <w:t xml:space="preserve">;</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phone number, and email address</w:t>
      </w:r>
      <w:r>
        <w:t xml:space="preserve"> of the person managing the association or the association's designated representative;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website address of a publicly available website for the association; and</w:t>
      </w:r>
    </w:p>
    <w:p w:rsidR="003F3435" w:rsidRDefault="0032493E">
      <w:pPr>
        <w:spacing w:line="480" w:lineRule="auto"/>
        <w:ind w:firstLine="1440"/>
        <w:jc w:val="both"/>
      </w:pPr>
      <w:r>
        <w:rPr>
          <w:u w:val="single"/>
        </w:rPr>
        <w:t xml:space="preserve">(8)</w:t>
      </w:r>
      <w:r xml:space="preserve">
        <w:t> </w:t>
      </w:r>
      <w:r xml:space="preserve">
        <w:t> </w:t>
      </w:r>
      <w:r>
        <w:t xml:space="preserve">other information the association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July 1 of each calendar year, a property owners' association currently formed and operating as of August 31, 2021 shall also electronically file a management certificate, or an amended management certificate required under this chapter to the commission. The commission may charge a fee for the electronic filing of a management certificate, or an amended management certificate. A fee adopted by the commission may not exceed the amount charged by a property owners' association for a resale certificate under Chapter 207, Title 11, Property Code.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property owners' association formed and operating as of September 1, 2021 and after shall also electronically file a management certificate, or an amended management certificate required under this chapter to the commission within 10 calendar days of filing the required management certificate with a county clerk under this chapter. The commission may charge a fee for the electronic filing of a management certificate, or an amended management certificate. A fee adopted by the commission may not exceed the amount charged by a property owners' association for a resale certificate under Chapter 207, Title 11, Property Code.</w:t>
      </w:r>
    </w:p>
    <w:p w:rsidR="003F3435" w:rsidRDefault="0032493E">
      <w:pPr>
        <w:spacing w:line="480" w:lineRule="auto"/>
        <w:ind w:firstLine="720"/>
        <w:jc w:val="both"/>
      </w:pPr>
      <w:r>
        <w:t xml:space="preserve">[</w:t>
      </w:r>
      <w:r>
        <w:rPr>
          <w:strike/>
        </w:rPr>
        <w:t xml:space="preserve">(a-1)</w:t>
      </w:r>
      <w:r>
        <w:t xml:space="preserve">]</w:t>
      </w:r>
      <w:r xml:space="preserve">
        <w:t> </w:t>
      </w:r>
      <w:r>
        <w:rPr>
          <w:u w:val="single"/>
        </w:rPr>
        <w:t xml:space="preserve">(c)</w:t>
      </w:r>
      <w:r xml:space="preserve">
        <w:t> </w:t>
      </w:r>
      <w:r xml:space="preserve">
        <w:t> </w:t>
      </w:r>
      <w:r>
        <w:t xml:space="preserve">The county clerk of each county in which a management certificate is filed as required by this section shall record the management certificate in the real property records of the county and index the document as a "Property Owners' Association Management Certificate."</w:t>
      </w:r>
    </w:p>
    <w:p w:rsidR="003F3435" w:rsidRDefault="0032493E">
      <w:pPr>
        <w:spacing w:line="480" w:lineRule="auto"/>
        <w:ind w:firstLine="720"/>
        <w:jc w:val="both"/>
      </w:pPr>
      <w:r>
        <w:t xml:space="preserve">[</w:t>
      </w:r>
      <w:r>
        <w:rPr>
          <w:strike/>
        </w:rPr>
        <w:t xml:space="preserve">(b)</w:t>
      </w:r>
      <w:r>
        <w:t xml:space="preserve">]</w:t>
      </w:r>
      <w:r xml:space="preserve">
        <w:t> </w:t>
      </w:r>
      <w:r>
        <w:rPr>
          <w:u w:val="single"/>
        </w:rPr>
        <w:t xml:space="preserve">(d)</w:t>
      </w:r>
      <w:r xml:space="preserve">
        <w:t> </w:t>
      </w:r>
      <w:r xml:space="preserve">
        <w:t> </w:t>
      </w:r>
      <w:r>
        <w:t xml:space="preserve">The property owners' association shall record an amended management certificate </w:t>
      </w:r>
      <w:r>
        <w:rPr>
          <w:u w:val="single"/>
        </w:rPr>
        <w:t xml:space="preserve">in each county in which any portion of the residential subdivision is located</w:t>
      </w:r>
      <w:r>
        <w:t xml:space="preserve">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t xml:space="preserve">[</w:t>
      </w:r>
      <w:r>
        <w:rPr>
          <w:strike/>
        </w:rPr>
        <w:t xml:space="preserve">(c)</w:t>
      </w:r>
      <w:r>
        <w:t xml:space="preserve">]</w:t>
      </w:r>
      <w:r xml:space="preserve">
        <w:t> </w:t>
      </w:r>
      <w:r>
        <w:rPr>
          <w:u w:val="single"/>
        </w:rPr>
        <w:t xml:space="preserve">(e)</w:t>
      </w:r>
      <w:r xml:space="preserve">
        <w:t> </w:t>
      </w:r>
      <w:r xml:space="preserve">
        <w:t> </w:t>
      </w:r>
      <w:r>
        <w:t xml:space="preserve">Except as provided under Subsections (d) and (e), the property owners' association and its officers, directors, employees, and agents are not subject to liability to any person for a delay in recording or failure to record </w:t>
      </w:r>
      <w:r>
        <w:rPr>
          <w:u w:val="single"/>
        </w:rPr>
        <w:t xml:space="preserve">with a county clerk's office or with the commission</w:t>
      </w:r>
      <w:r>
        <w:t xml:space="preserve"> a management certificate, unless the delay or failure is [</w:t>
      </w:r>
      <w:r>
        <w:rPr>
          <w:strike/>
        </w:rPr>
        <w:t xml:space="preserve">wilful</w:t>
      </w:r>
      <w:r>
        <w:t xml:space="preserve">] </w:t>
      </w:r>
      <w:r>
        <w:rPr>
          <w:u w:val="single"/>
        </w:rPr>
        <w:t xml:space="preserve">willful</w:t>
      </w:r>
      <w:r>
        <w:t xml:space="preserve"> or caused by gross negligence.</w:t>
      </w:r>
    </w:p>
    <w:p w:rsidR="003F3435" w:rsidRDefault="0032493E">
      <w:pPr>
        <w:spacing w:line="480" w:lineRule="auto"/>
        <w:ind w:firstLine="720"/>
        <w:jc w:val="both"/>
      </w:pPr>
      <w:r>
        <w:t xml:space="preserve">[</w:t>
      </w:r>
      <w:r>
        <w:rPr>
          <w:strike/>
        </w:rPr>
        <w:t xml:space="preserve">(d)</w:t>
      </w:r>
      <w:r>
        <w:t xml:space="preserve">]</w:t>
      </w:r>
      <w:r xml:space="preserve">
        <w:t> </w:t>
      </w:r>
      <w:r>
        <w:rPr>
          <w:u w:val="single"/>
        </w:rPr>
        <w:t xml:space="preserve">(f)</w:t>
      </w:r>
      <w:r xml:space="preserve">
        <w:t> </w:t>
      </w:r>
      <w:r xml:space="preserve">
        <w:t> </w:t>
      </w:r>
      <w:r>
        <w:t xml:space="preserve">If a property owners' association fails to record a management certificate or an amended management certificate under this section, </w:t>
      </w:r>
      <w:r>
        <w:rPr>
          <w:u w:val="single"/>
        </w:rPr>
        <w:t xml:space="preserve">the seller,</w:t>
      </w:r>
      <w:r>
        <w:t xml:space="preserve"> the purchaser, lender, or title insurance company or its agent in a transaction involving property in the property owners' association is not liable to the property owners' association for:</w:t>
      </w:r>
    </w:p>
    <w:p w:rsidR="003F3435" w:rsidRDefault="0032493E">
      <w:pPr>
        <w:spacing w:line="480" w:lineRule="auto"/>
        <w:ind w:firstLine="1440"/>
        <w:jc w:val="both"/>
      </w:pPr>
      <w:r>
        <w:t xml:space="preserve">(1)</w:t>
      </w:r>
      <w:r xml:space="preserve">
        <w:t> </w:t>
      </w:r>
      <w:r xml:space="preserve">
        <w:t> </w:t>
      </w:r>
      <w:r>
        <w:t xml:space="preserve">any amount due to the association on the date of a transfer to a bona fide purchaser; and</w:t>
      </w:r>
    </w:p>
    <w:p w:rsidR="003F3435" w:rsidRDefault="0032493E">
      <w:pPr>
        <w:spacing w:line="480" w:lineRule="auto"/>
        <w:ind w:firstLine="1440"/>
        <w:jc w:val="both"/>
      </w:pPr>
      <w:r>
        <w:t xml:space="preserve">(2)</w:t>
      </w:r>
      <w:r xml:space="preserve">
        <w:t> </w:t>
      </w:r>
      <w:r xml:space="preserve">
        <w:t> </w:t>
      </w:r>
      <w:r>
        <w:t xml:space="preserve">any debt to or claim of the association that accrued before the date of a transfer to a bona fide purchaser.</w:t>
      </w:r>
    </w:p>
    <w:p w:rsidR="003F3435" w:rsidRDefault="0032493E">
      <w:pPr>
        <w:spacing w:line="480" w:lineRule="auto"/>
        <w:ind w:firstLine="720"/>
        <w:jc w:val="both"/>
      </w:pPr>
      <w:r>
        <w:t xml:space="preserve">[</w:t>
      </w:r>
      <w:r>
        <w:rPr>
          <w:strike/>
        </w:rPr>
        <w:t xml:space="preserve">(e)</w:t>
      </w:r>
      <w:r>
        <w:t xml:space="preserve">]</w:t>
      </w:r>
      <w:r xml:space="preserve">
        <w:t> </w:t>
      </w:r>
      <w:r>
        <w:rPr>
          <w:u w:val="single"/>
        </w:rPr>
        <w:t xml:space="preserve">(g)</w:t>
      </w:r>
      <w:r xml:space="preserve">
        <w:t> </w:t>
      </w:r>
      <w:r xml:space="preserve">
        <w:t> </w:t>
      </w:r>
      <w:r>
        <w:t xml:space="preserve">A lien of a property owners' association that fails to file a management certificate or an amended management certificate under this section </w:t>
      </w:r>
      <w:r>
        <w:rPr>
          <w:u w:val="single"/>
        </w:rPr>
        <w:t xml:space="preserve">is unenforceable</w:t>
      </w:r>
      <w:r>
        <w:t xml:space="preserve"> [</w:t>
      </w:r>
      <w:r>
        <w:rPr>
          <w:strike/>
        </w:rPr>
        <w:t xml:space="preserve">to secure an amount due on the effective date of a transfer to a bona fide purchaser is enforceable only for an amount incurred after the effective date of sale</w:t>
      </w:r>
      <w:r>
        <w:t xml:space="preserve">].</w:t>
      </w:r>
    </w:p>
    <w:p w:rsidR="003F3435" w:rsidRDefault="0032493E">
      <w:pPr>
        <w:spacing w:line="480" w:lineRule="auto"/>
        <w:ind w:firstLine="720"/>
        <w:jc w:val="both"/>
      </w:pPr>
      <w:r>
        <w:t xml:space="preserve">[</w:t>
      </w:r>
      <w:r>
        <w:rPr>
          <w:strike/>
        </w:rPr>
        <w:t xml:space="preserve">(f)</w:t>
      </w:r>
      <w:r>
        <w:t xml:space="preserve">]</w:t>
      </w:r>
      <w:r xml:space="preserve">
        <w:t> </w:t>
      </w:r>
      <w:r>
        <w:rPr>
          <w:u w:val="single"/>
        </w:rPr>
        <w:t xml:space="preserve">(h)</w:t>
      </w:r>
      <w:r xml:space="preserve">
        <w:t> </w:t>
      </w:r>
      <w:r xml:space="preserve">
        <w:t> </w:t>
      </w:r>
      <w:r>
        <w:t xml:space="preserve">For purposes of this section, "bona fide purchaser" means:</w:t>
      </w:r>
    </w:p>
    <w:p w:rsidR="003F3435" w:rsidRDefault="0032493E">
      <w:pPr>
        <w:spacing w:line="480" w:lineRule="auto"/>
        <w:ind w:firstLine="1440"/>
        <w:jc w:val="both"/>
      </w:pPr>
      <w:r>
        <w:t xml:space="preserve">(1)</w:t>
      </w:r>
      <w:r xml:space="preserve">
        <w:t> </w:t>
      </w:r>
      <w:r xml:space="preserve">
        <w:t> </w:t>
      </w:r>
      <w:r>
        <w:t xml:space="preserve">a person who pays valuable consideration without notice of outstanding rights of others and acts in good faith; or</w:t>
      </w:r>
    </w:p>
    <w:p w:rsidR="003F3435" w:rsidRDefault="0032493E">
      <w:pPr>
        <w:spacing w:line="480" w:lineRule="auto"/>
        <w:ind w:firstLine="1440"/>
        <w:jc w:val="both"/>
      </w:pPr>
      <w:r>
        <w:t xml:space="preserve">(2)</w:t>
      </w:r>
      <w:r xml:space="preserve">
        <w:t> </w:t>
      </w:r>
      <w:r xml:space="preserve">
        <w:t> </w:t>
      </w:r>
      <w:r>
        <w:t xml:space="preserve">a third-party lender who acquires a security interest in the property under a deed of trust.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Subsections (e) and (h), Section 209.0051, Property Code, are amended to read as follows:</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 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w:t>
      </w:r>
      <w:r>
        <w:rPr>
          <w:strike/>
        </w:rPr>
        <w:t xml:space="preserve">72</w:t>
      </w:r>
      <w:r>
        <w:t xml:space="preserve">] </w:t>
      </w:r>
      <w:r>
        <w:rPr>
          <w:u w:val="single"/>
        </w:rPr>
        <w:t xml:space="preserve">144</w:t>
      </w:r>
      <w:r>
        <w:t xml:space="preserve"> hours before the start of the meeting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w:t>
      </w:r>
      <w:r>
        <w:rPr>
          <w:u w:val="single"/>
        </w:rPr>
        <w:t xml:space="preserve">the homepage of an</w:t>
      </w:r>
      <w:r>
        <w:t xml:space="preserve"> [</w:t>
      </w:r>
      <w:r>
        <w:rPr>
          <w:strike/>
        </w:rPr>
        <w:t xml:space="preserve">any</w:t>
      </w:r>
      <w:r>
        <w:t xml:space="preserve">] Internet website maintained by the association [</w:t>
      </w:r>
      <w:r>
        <w:rPr>
          <w:strike/>
        </w:rPr>
        <w:t xml:space="preserve">or</w:t>
      </w:r>
      <w:r>
        <w:t xml:space="preserve">] </w:t>
      </w:r>
      <w:r>
        <w:rPr>
          <w:u w:val="single"/>
        </w:rPr>
        <w:t xml:space="preserve">and</w:t>
      </w:r>
      <w:r>
        <w:t xml:space="preserve"> other Internet media;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 Any action taken without notice to owners under Subsection (e)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control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 [</w:t>
      </w:r>
      <w:r>
        <w:rPr>
          <w:strike/>
        </w:rPr>
        <w:t xml:space="preserve">that increases the budget by more than 10 percent</w:t>
      </w:r>
      <w:r>
        <w:t xml:space="preserve">];</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Subsection (a), Section 209.006, Property Code, is amended to read as follows:</w:t>
      </w:r>
    </w:p>
    <w:p w:rsidR="003F3435" w:rsidRDefault="0032493E">
      <w:pPr>
        <w:spacing w:line="480" w:lineRule="auto"/>
        <w:ind w:firstLine="720"/>
        <w:jc w:val="both"/>
      </w:pPr>
      <w:r>
        <w:t xml:space="preserve">(a)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w:t>
      </w:r>
      <w:r>
        <w:rPr>
          <w:strike/>
        </w:rPr>
        <w:t xml:space="preserve">or</w:t>
      </w:r>
      <w:r>
        <w:t xml:space="preserve">] levy a fine for a violation of the restrictions or bylaws or rules of the association, </w:t>
      </w:r>
      <w:r>
        <w:rPr>
          <w:u w:val="single"/>
        </w:rPr>
        <w:t xml:space="preserve">or report any delinquency of an owner to a credit reporting agency or bureau,</w:t>
      </w:r>
      <w:r>
        <w:t xml:space="preserve"> the association or its agent must give written notice to the owner by certified mail.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Subsection (a), Section 209.0063,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w:t>
      </w:r>
      <w:r>
        <w:rPr>
          <w:u w:val="single"/>
        </w:rPr>
        <w:t xml:space="preserve">reasonable</w:t>
      </w:r>
      <w:r>
        <w:t xml:space="preserve"> attorney's fees or </w:t>
      </w:r>
      <w:r>
        <w:rPr>
          <w:u w:val="single"/>
        </w:rPr>
        <w:t xml:space="preserve">reasonable</w:t>
      </w:r>
      <w:r>
        <w:t xml:space="preserv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w:t>
      </w:r>
      <w:r>
        <w:rPr>
          <w:u w:val="single"/>
        </w:rPr>
        <w:t xml:space="preserve">reasonable</w:t>
      </w:r>
      <w:r>
        <w:t xml:space="preserv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w:t>
      </w:r>
      <w:r>
        <w:rPr>
          <w:u w:val="single"/>
        </w:rPr>
        <w:t xml:space="preserve">reasonable</w:t>
      </w:r>
      <w:r>
        <w:t xml:space="preserv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w:t>
      </w:r>
      <w:r>
        <w:rPr>
          <w:u w:val="single"/>
        </w:rPr>
        <w:t xml:space="preserve">reasonable and necessary incurred</w:t>
      </w:r>
      <w:r>
        <w:t xml:space="preserve"> amount owed to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Subsection (b), Section 209.0064, Property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209.0062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w:t>
      </w:r>
      <w:r>
        <w:rPr>
          <w:strike/>
        </w:rPr>
        <w:t xml:space="preserve">30</w:t>
      </w:r>
      <w:r>
        <w:t xml:space="preserve">] </w:t>
      </w:r>
      <w:r>
        <w:rPr>
          <w:u w:val="single"/>
        </w:rPr>
        <w:t xml:space="preserve">45</w:t>
      </w:r>
      <w:r>
        <w:t xml:space="preserve"> days for the owner to cure the delinquency before further collection action is taken.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209, Property Code, is amended by adding a new Section 209.0065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209.0065.</w:t>
      </w:r>
      <w:r>
        <w:rPr>
          <w:u w:val="single"/>
        </w:rPr>
        <w:t xml:space="preserve"> </w:t>
      </w:r>
      <w:r>
        <w:rPr>
          <w:u w:val="single"/>
        </w:rPr>
        <w:t xml:space="preserve"> </w:t>
      </w:r>
      <w:r>
        <w:rPr>
          <w:u w:val="single"/>
        </w:rPr>
        <w:t xml:space="preserve">CREDIT REPORTING AGENCIES.  (a) A property owners' association or the association's collection agent may not report any delinquent fines, fee, or assessments to a credit reporting agency if the property owner has a pending dispute of the charges with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 may report delinquent payment history assessments, fines, and fees of property owners within its jurisdiction to a credit reporting agency or bureau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has sent, via certified mail, hand delivery, electronic delivery, or by other delivery means acceptable between the parties, a detailed report of all delinquent charges owed;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has been given the opportunity to enter into a payment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detailed report of delinquent charges was sent to a property owner at least 45 business days before reporting to a credit reporting agency or bureau.</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209.007, Property Code, is amended to read as follows:</w:t>
      </w:r>
    </w:p>
    <w:p w:rsidR="003F3435" w:rsidRDefault="0032493E">
      <w:pPr>
        <w:spacing w:line="480" w:lineRule="auto"/>
        <w:ind w:firstLine="720"/>
        <w:jc w:val="both"/>
      </w:pPr>
      <w:r>
        <w:t xml:space="preserve">Sec.</w:t>
      </w:r>
      <w:r xml:space="preserve">
        <w:t> </w:t>
      </w:r>
      <w:r>
        <w:t xml:space="preserve">209.007.</w:t>
      </w:r>
      <w:r xml:space="preserve">
        <w:t> </w:t>
      </w:r>
      <w:r xml:space="preserve">
        <w:t> </w:t>
      </w:r>
      <w:r>
        <w:t xml:space="preserve">HEARING BEFORE BOARD; ALTERNATIVE DISPUTE RESOLUTION. (a) [</w:t>
      </w:r>
      <w:r>
        <w:rPr>
          <w:strike/>
        </w:rPr>
        <w:t xml:space="preserve">If the</w:t>
      </w:r>
      <w:r>
        <w:t xml:space="preserve">] </w:t>
      </w:r>
      <w:r>
        <w:rPr>
          <w:u w:val="single"/>
        </w:rPr>
        <w:t xml:space="preserve">An</w:t>
      </w:r>
      <w:r>
        <w:t xml:space="preserve"> owner is entitled to </w:t>
      </w:r>
      <w:r>
        <w:rPr>
          <w:u w:val="single"/>
        </w:rPr>
        <w:t xml:space="preserve">appeal a violation, an architectural control committee decision, or dispute any fines or fees to the board of directors of a property owners' association</w:t>
      </w:r>
      <w:r>
        <w:t xml:space="preserve"> [</w:t>
      </w:r>
      <w:r>
        <w:rPr>
          <w:strike/>
        </w:rPr>
        <w:t xml:space="preserve">an opportunity to cure the violation, the owner has the right to submit a written request for a hearing to discuss and verify facts and resolve the matter in issue before a committee appointed by the board of the property owners' association or before the board if the board does not appoint a committee</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a hearing is to be held before a committee, the notice prescribed by Section 209.006 must state that the owner has the right to appeal the committee's decision to the board by written notice to the board.</w:t>
      </w:r>
    </w:p>
    <w:p w:rsidR="003F3435" w:rsidRDefault="0032493E">
      <w:pPr>
        <w:spacing w:line="480" w:lineRule="auto"/>
        <w:ind w:firstLine="720"/>
        <w:jc w:val="both"/>
      </w:pPr>
      <w:r>
        <w:rPr>
          <w:strike/>
        </w:rPr>
        <w:t xml:space="preserve">(c)</w:t>
      </w:r>
      <w:r>
        <w:t xml:space="preserve">]</w:t>
      </w:r>
      <w:r xml:space="preserve">
        <w:t> </w:t>
      </w:r>
      <w:r xml:space="preserve">
        <w:t> </w:t>
      </w:r>
      <w:r>
        <w:t xml:space="preserve">The association shall hold a hearing under this section not later than the 30th day after the date the board receives the owner's request for [</w:t>
      </w:r>
      <w:r>
        <w:rPr>
          <w:strike/>
        </w:rPr>
        <w:t xml:space="preserve">a</w:t>
      </w:r>
      <w:r>
        <w:t xml:space="preserve">] </w:t>
      </w:r>
      <w:r>
        <w:rPr>
          <w:u w:val="single"/>
        </w:rPr>
        <w:t xml:space="preserve">an appeal</w:t>
      </w:r>
      <w:r>
        <w:t xml:space="preserve"> hearing and shall notify the owner of the date, time, and place of the hearing not later than the 10th day before the date of the hearing. The board or the owner may request a postponement, and, if requested, a postponement shall be granted for a period of not more than 10 days. Additional postponements may be granted by agreement of the parties. The [</w:t>
      </w:r>
      <w:r>
        <w:rPr>
          <w:strike/>
        </w:rPr>
        <w:t xml:space="preserve">owner or the</w:t>
      </w:r>
      <w:r>
        <w:t xml:space="preserve">] association [</w:t>
      </w:r>
      <w:r>
        <w:rPr>
          <w:strike/>
        </w:rPr>
        <w:t xml:space="preserve">may</w:t>
      </w:r>
      <w:r>
        <w:t xml:space="preserve">] </w:t>
      </w:r>
      <w:r>
        <w:rPr>
          <w:u w:val="single"/>
        </w:rPr>
        <w:t xml:space="preserve">shall</w:t>
      </w:r>
      <w:r>
        <w:t xml:space="preserve"> make an audio recording of the meeting. </w:t>
      </w:r>
      <w:r>
        <w:rPr>
          <w:u w:val="single"/>
        </w:rPr>
        <w:t xml:space="preserve">An owner may make an audio recording of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later than 10 days before the association holds a hearing under this section, the association shall provide to an owner an evidence packet containing all documents, photographs, or communications relating to the matter in issue which the association intends to introduce at the hearing.</w:t>
      </w:r>
    </w:p>
    <w:p w:rsidR="003F3435" w:rsidRDefault="0032493E">
      <w:pPr>
        <w:spacing w:line="480" w:lineRule="auto"/>
        <w:ind w:firstLine="720"/>
        <w:jc w:val="both"/>
      </w:pPr>
      <w:r>
        <w:t xml:space="preserve">(d)</w:t>
      </w:r>
      <w:r xml:space="preserve">
        <w:t> </w:t>
      </w:r>
      <w:r xml:space="preserve">
        <w:t> </w:t>
      </w:r>
      <w:r>
        <w:rPr>
          <w:u w:val="single"/>
        </w:rPr>
        <w:t xml:space="preserve">If an association does not provide a complete evidence packet within the time frame described in subsection (c), an owner is entitled to an automatic 15 day postponement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a hearing, a member of the board of directors or their designated representative of the association shall present the association's evidence against the owner first. A property owner or their designated representative is entitled to rebut the association's evidence, present their evidence, and present issues relevant to the appeal.</w:t>
      </w:r>
    </w:p>
    <w:p w:rsidR="003F3435" w:rsidRDefault="0032493E">
      <w:pPr>
        <w:spacing w:line="480" w:lineRule="auto"/>
        <w:ind w:firstLine="720"/>
        <w:jc w:val="both"/>
      </w:pPr>
      <w:r>
        <w:rPr>
          <w:u w:val="single"/>
        </w:rPr>
        <w:t xml:space="preserve">(f)</w:t>
      </w:r>
      <w:r xml:space="preserve">
        <w:t> </w:t>
      </w:r>
      <w:r xml:space="preserve">
        <w:t> </w:t>
      </w:r>
      <w:r>
        <w:t xml:space="preserve">The notice and hearing provisions of Section 209.006 and this section do not apply if the association files a suit seeking a temporary restraining order or temporary injunctive relief or files a suit that includes foreclosure as a cause of action. If a suit is filed relating to a matter to which those sections apply, a party to the suit may file a motion to compel mediation. The notice and hearing provisions of Section 209.006 and this section do not apply to a temporary suspension of a person's right to use common areas if the temporary suspension is the result of a violation that occurred in a common area and involved a significant and immediate risk of harm to others in the subdivision. The temporary suspension is effective until the board makes a final determination on the suspension action after following the procedures prescribed by this section.</w:t>
      </w:r>
    </w:p>
    <w:p w:rsidR="003F3435" w:rsidRDefault="0032493E">
      <w:pPr>
        <w:spacing w:line="480" w:lineRule="auto"/>
        <w:ind w:firstLine="720"/>
        <w:jc w:val="both"/>
      </w:pPr>
      <w:r>
        <w:t xml:space="preserve">[</w:t>
      </w:r>
      <w:r>
        <w:rPr>
          <w:strike/>
        </w:rPr>
        <w:t xml:space="preserve">(e)</w:t>
      </w:r>
      <w:r>
        <w:t xml:space="preserve">]</w:t>
      </w:r>
      <w:r xml:space="preserve">
        <w:t> </w:t>
      </w:r>
      <w:r>
        <w:rPr>
          <w:u w:val="single"/>
        </w:rPr>
        <w:t xml:space="preserve">(g)</w:t>
      </w:r>
      <w:r xml:space="preserve">
        <w:t> </w:t>
      </w:r>
      <w:r xml:space="preserve">
        <w:t> </w:t>
      </w:r>
      <w:r>
        <w:t xml:space="preserve">An owner or property owners' association may use alternative dispute resolution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Subsection (a), Section 209.008, Property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owners' association may collect reimbursement of reasonable attorney's fees and other reasonable </w:t>
      </w:r>
      <w:r>
        <w:rPr>
          <w:u w:val="single"/>
        </w:rPr>
        <w:t xml:space="preserve">and necessary</w:t>
      </w:r>
      <w:r>
        <w:t xml:space="preserve"> costs incurred by the association relating to collecting amounts, including damages, due the association for enforcing restrictions or the bylaws or rules of the association only if the owner is provided a written notice that attorney's fees and costs will be charged to the owner if the delinquency or violation continues after a date certain.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Subsection (a), Section 209.008, Property Code, is amended to read as follows:</w:t>
      </w:r>
    </w:p>
    <w:p w:rsidR="003F3435" w:rsidRDefault="0032493E">
      <w:pPr>
        <w:spacing w:line="480" w:lineRule="auto"/>
        <w:ind w:firstLine="720"/>
        <w:jc w:val="both"/>
      </w:pPr>
      <w:r>
        <w:t xml:space="preserve">Sec.</w:t>
      </w:r>
      <w:r xml:space="preserve">
        <w:t> </w:t>
      </w:r>
      <w:r>
        <w:t xml:space="preserve">209.016.</w:t>
      </w:r>
      <w:r xml:space="preserve">
        <w:t> </w:t>
      </w:r>
      <w:r xml:space="preserve">
        <w:t> </w:t>
      </w:r>
      <w:r>
        <w:t xml:space="preserve">REGULATION OF RESIDENTIAL LEASES OR RENTAL AGREEMENTS.  (a) [</w:t>
      </w:r>
      <w:r>
        <w:rPr>
          <w:strike/>
        </w:rPr>
        <w:t xml:space="preserve">In this section, "sensitive personal information" means an individual's:</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social security number;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driver's license number;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government-</w:t>
      </w:r>
      <w:r>
        <w:rPr>
          <w:strike/>
        </w:rPr>
        <w:t xml:space="preserve">issued identification number; or</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account, credit card, or debit card number.</w:t>
      </w:r>
    </w:p>
    <w:p w:rsidR="003F3435" w:rsidRDefault="0032493E">
      <w:pPr>
        <w:spacing w:line="480" w:lineRule="auto"/>
        <w:ind w:firstLine="720"/>
        <w:jc w:val="both"/>
      </w:pPr>
      <w:r>
        <w:rPr>
          <w:strike/>
        </w:rPr>
        <w:t xml:space="preserve">(b)</w:t>
      </w:r>
      <w:r>
        <w:t xml:space="preserve">]</w:t>
      </w:r>
      <w:r xml:space="preserve">
        <w:t> </w:t>
      </w:r>
      <w:r xml:space="preserve">
        <w:t> </w:t>
      </w:r>
      <w:r>
        <w:t xml:space="preserve">A property owners' association may not adopt or enforce a provision in a dedicatory instrument that:</w:t>
      </w:r>
    </w:p>
    <w:p w:rsidR="003F3435" w:rsidRDefault="0032493E">
      <w:pPr>
        <w:spacing w:line="480" w:lineRule="auto"/>
        <w:ind w:firstLine="1440"/>
        <w:jc w:val="both"/>
      </w:pPr>
      <w:r>
        <w:t xml:space="preserve">(1)</w:t>
      </w:r>
      <w:r xml:space="preserve">
        <w:t> </w:t>
      </w:r>
      <w:r xml:space="preserve">
        <w:t> </w:t>
      </w:r>
      <w:r>
        <w:t xml:space="preserve">requires a lease or rental applicant or a tenant to be submitted to and approved for tenancy by the property owners' association; or</w:t>
      </w:r>
    </w:p>
    <w:p w:rsidR="003F3435" w:rsidRDefault="0032493E">
      <w:pPr>
        <w:spacing w:line="480" w:lineRule="auto"/>
        <w:ind w:firstLine="1440"/>
        <w:jc w:val="both"/>
      </w:pPr>
      <w:r>
        <w:t xml:space="preserve">(2)</w:t>
      </w:r>
      <w:r xml:space="preserve">
        <w:t> </w:t>
      </w:r>
      <w:r xml:space="preserve">
        <w:t> </w:t>
      </w:r>
      <w:r>
        <w:t xml:space="preserve">requires the following information to be submitted to a property owners' association regarding a lease or rental applicant or current tenant:</w:t>
      </w:r>
    </w:p>
    <w:p w:rsidR="003F3435" w:rsidRDefault="0032493E">
      <w:pPr>
        <w:spacing w:line="480" w:lineRule="auto"/>
        <w:ind w:firstLine="2160"/>
        <w:jc w:val="both"/>
      </w:pPr>
      <w:r>
        <w:t xml:space="preserve">(A)</w:t>
      </w:r>
      <w:r xml:space="preserve">
        <w:t> </w:t>
      </w:r>
      <w:r xml:space="preserve">
        <w:t> </w:t>
      </w:r>
      <w:r>
        <w:t xml:space="preserve">a consumer or credit report; or</w:t>
      </w:r>
    </w:p>
    <w:p w:rsidR="003F3435" w:rsidRDefault="0032493E">
      <w:pPr>
        <w:spacing w:line="480" w:lineRule="auto"/>
        <w:ind w:firstLine="2160"/>
        <w:jc w:val="both"/>
      </w:pPr>
      <w:r>
        <w:t xml:space="preserve">(B)</w:t>
      </w:r>
      <w:r xml:space="preserve">
        <w:t> </w:t>
      </w:r>
      <w:r xml:space="preserve">
        <w:t> </w:t>
      </w:r>
      <w:r>
        <w:t xml:space="preserve">a lease or rental application submitted by the applicant, tenant, or that person's agent to the property owner or property owner's agent when applying for tenancy.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copy of the lease or rental agreement is required by the property owners' association, any sensitive personal information may be redacted or otherwise made unreadable or indecipherable.</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Except as provided by Subsection (b), nothing in this section shall be construed to prohibit the adoption or enforcement of a provision in a dedicatory instrument establishing a restriction relating to occupancy or leasing.</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204.003(d), Property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