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87R10274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Burrows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3373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certification of live music venues by and other duties of the Texas Music Office.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485, Government Code, is amended by adding Subchapter C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C. TEXAS MUSIC OFFICE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485.051.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subchapter: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"Certification holder" means an individual or entity that holds a certification issued by the music office as an independent live music venue, operator, producer, or promoter under this subchapter.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"Music office" means the Texas Music Office in the office of the governor.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485.052.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DUTIES.  The music office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administer and oversee federal programs in this state supporting independent live music venues, operators, producers, or promoters, including monitoring changes to those programs to ensure efficient implementation;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accordance with Section 485.053, issue certifications to independent live music venues, operators, producers, and promoters for the purpose of administering and overseeing programs described by Subdivision (1);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ensure each certification holder maintains compliance with the requirements for certification under this subchapter.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485.053.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CERTIFICATION ISSUANCE.  (a)  Subject to Subsections (b) and (c), the music office shall issue a certification as an independent live music venue, operator, producer, or promoter, for purposes of any federal program requiring such certification, to an individual or entity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organizes, promotes, sells tickets, produces, manages, or hosts live concerts;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generates at least 60 percent of the individual's or entity's primary business revenue from: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entrance fees or ticket sales and fees;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production reimbursements;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sale of beverages, food, and merchandise at events;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operated its primary business in this state for at least one year preceding certification;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pays artists fairly in an amount that is: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based on: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percentage of sales;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guarantee in writing or in a standard contract;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other mutually beneficial formal agreement;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based solely on tips, unless the artist is participating in a legitimate fundraiser or similar charitable event;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meets at least five of the following criteria: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markets live music performances through listings in printed or electronic publications;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provides live music performances four or more nights of each week;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employs or contracts the services of one or more persons in two or more of the following positions or services: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sound engineer;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booker;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promoter;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(iv)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stage manager;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(v)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security personnel;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designated live performance and audience space;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provides technical sound and lighting, either in-house or through a contract with a vendor;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dedicated space for the storage of audio equipment or musical instruments;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charges for live music performances through ticketing or imposing an entrance fee;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maintains hours of operation that coincide with live music performance show times.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music office may not issue a certification as an independent live music venue, operator, producer, or promoter to an individual or entity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presents live performances of a prurient sexual nature, as determined by the music office;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derives directly or indirectly a more than de minimis gross revenue, as determined by the music office, through: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sale of products or services of a prurient sexual nature;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presentation of any depictions or displays of a prurient sexual nature.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music office may not issue a certification as an independent live music venue, operator, producer, or promoter to an individual or entity unless the individual or entity: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employs as full-time equivalents 50 or more employees or contractors;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derives not less than 10 percent of the individual's or entity's gross revenue from federal funding;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majority-owned, controlled, or operated by an individual or entity described by Subdivisions (1) and (2).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3373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