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3374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to compare and verify signatures when renting a motor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521.460(b),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may not rent a motor vehicle to </w:t>
      </w:r>
      <w:r>
        <w:rPr>
          <w:u w:val="single"/>
        </w:rPr>
        <w:t xml:space="preserve">a renter</w:t>
      </w:r>
      <w:r>
        <w:t xml:space="preserve"> [</w:t>
      </w:r>
      <w:r>
        <w:rPr>
          <w:strike/>
        </w:rPr>
        <w:t xml:space="preserve">another person</w:t>
      </w:r>
      <w:r>
        <w:t xml:space="preserve">] until </w:t>
      </w:r>
      <w:r>
        <w:rPr>
          <w:u w:val="single"/>
        </w:rPr>
        <w:t xml:space="preserve">the person has inspected</w:t>
      </w:r>
      <w:r>
        <w:t xml:space="preserve"> [</w:t>
      </w:r>
      <w:r>
        <w:rPr>
          <w:strike/>
        </w:rPr>
        <w:t xml:space="preserve">inspecting</w:t>
      </w:r>
      <w:r>
        <w:t xml:space="preserve">] the </w:t>
      </w:r>
      <w:r>
        <w:rPr>
          <w:u w:val="single"/>
        </w:rPr>
        <w:t xml:space="preserve">renter's</w:t>
      </w:r>
      <w:r>
        <w:t xml:space="preserve"> driver's license [</w:t>
      </w:r>
      <w:r>
        <w:rPr>
          <w:strike/>
        </w:rPr>
        <w:t xml:space="preserve">of the renter and comparing and verifying the signature on the renter's driver's license with the renter's signature written in the person's presence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3374 was passed by the House on May 11, 2021, by the following vote:</w:t>
      </w:r>
      <w:r xml:space="preserve">
        <w:t> </w:t>
      </w:r>
      <w:r xml:space="preserve">
        <w:t> </w:t>
      </w:r>
      <w:r>
        <w:t xml:space="preserve">Yeas 140, Nays 3,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3374 was passed by the Senate on May 27,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